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Tr="00C30C18">
        <w:tc>
          <w:tcPr>
            <w:tcW w:w="5103" w:type="dxa"/>
          </w:tcPr>
          <w:p w:rsidR="00000000" w:rsidRDefault="00C30C18">
            <w:pPr>
              <w:pStyle w:val="ConsPlusNormal"/>
            </w:pPr>
            <w:bookmarkStart w:id="0" w:name="_GoBack"/>
            <w:bookmarkEnd w:id="0"/>
            <w:r>
              <w:t>26 февраля 2015 года</w:t>
            </w:r>
          </w:p>
        </w:tc>
        <w:tc>
          <w:tcPr>
            <w:tcW w:w="5104" w:type="dxa"/>
          </w:tcPr>
          <w:p w:rsidR="00000000" w:rsidRDefault="00C30C18">
            <w:pPr>
              <w:pStyle w:val="ConsPlusNormal"/>
              <w:jc w:val="right"/>
            </w:pPr>
            <w:r>
              <w:t>N 20/2015-ОЗ</w:t>
            </w:r>
          </w:p>
        </w:tc>
      </w:tr>
    </w:tbl>
    <w:p w:rsidR="00000000" w:rsidRDefault="00C30C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jc w:val="right"/>
      </w:pPr>
      <w:proofErr w:type="gramStart"/>
      <w:r>
        <w:t>Принят</w:t>
      </w:r>
      <w:proofErr w:type="gramEnd"/>
    </w:p>
    <w:p w:rsidR="00000000" w:rsidRDefault="00C30C18">
      <w:pPr>
        <w:pStyle w:val="ConsPlusNormal"/>
        <w:jc w:val="right"/>
      </w:pPr>
      <w:hyperlink r:id="rId7" w:history="1">
        <w:r>
          <w:rPr>
            <w:color w:val="0000FF"/>
          </w:rPr>
          <w:t>постановлением</w:t>
        </w:r>
      </w:hyperlink>
    </w:p>
    <w:p w:rsidR="00000000" w:rsidRDefault="00C30C18">
      <w:pPr>
        <w:pStyle w:val="ConsPlusNormal"/>
        <w:jc w:val="right"/>
      </w:pPr>
      <w:r>
        <w:t>Московской областной Думы</w:t>
      </w:r>
    </w:p>
    <w:p w:rsidR="00000000" w:rsidRDefault="00C30C18">
      <w:pPr>
        <w:pStyle w:val="ConsPlusNormal"/>
        <w:jc w:val="right"/>
      </w:pPr>
      <w:r>
        <w:t>от 12 февраля 2015 г. N 2/115-П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jc w:val="center"/>
      </w:pPr>
      <w:r>
        <w:t>ЗАКОН</w:t>
      </w:r>
    </w:p>
    <w:p w:rsidR="00000000" w:rsidRDefault="00C30C18">
      <w:pPr>
        <w:pStyle w:val="ConsPlusTitle"/>
        <w:jc w:val="center"/>
      </w:pPr>
      <w:r>
        <w:t>МОСКОВСКОЙ ОБЛАСТИ</w:t>
      </w:r>
    </w:p>
    <w:p w:rsidR="00000000" w:rsidRDefault="00C30C18">
      <w:pPr>
        <w:pStyle w:val="ConsPlusTitle"/>
        <w:jc w:val="center"/>
      </w:pPr>
    </w:p>
    <w:p w:rsidR="00000000" w:rsidRDefault="00C30C18">
      <w:pPr>
        <w:pStyle w:val="ConsPlusTitle"/>
        <w:jc w:val="center"/>
      </w:pPr>
      <w:r>
        <w:t xml:space="preserve">О СТРАТЕГИЧЕСКОМ ПЛАНИРОВАНИИ </w:t>
      </w:r>
      <w:proofErr w:type="gramStart"/>
      <w:r>
        <w:t>СОЦИАЛЬНО-ЭКОНОМИЧЕСКОГО</w:t>
      </w:r>
      <w:proofErr w:type="gramEnd"/>
    </w:p>
    <w:p w:rsidR="00000000" w:rsidRDefault="00C30C18">
      <w:pPr>
        <w:pStyle w:val="ConsPlusTitle"/>
        <w:jc w:val="center"/>
      </w:pPr>
      <w:r>
        <w:t>РАЗВИТИЯ МОСКОВСКОЙ ОБЛАСТИ</w:t>
      </w:r>
    </w:p>
    <w:p w:rsidR="00000000" w:rsidRDefault="00C30C1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C30C1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C30C18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 xml:space="preserve">(в ред. законов Московской области от 03.07.2018 </w:t>
            </w:r>
            <w:hyperlink r:id="rId8" w:history="1">
              <w:r>
                <w:rPr>
                  <w:color w:val="0000FF"/>
                </w:rPr>
                <w:t>N 108/2018-ОЗ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00000" w:rsidRDefault="00C30C1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04.03.2019 </w:t>
            </w:r>
            <w:hyperlink r:id="rId9" w:history="1">
              <w:r>
                <w:rPr>
                  <w:color w:val="0000FF"/>
                </w:rPr>
                <w:t>N 24/2019-ОЗ</w:t>
              </w:r>
            </w:hyperlink>
            <w:r>
              <w:rPr>
                <w:color w:val="392C69"/>
              </w:rPr>
              <w:t xml:space="preserve">, от 18.12.2019 </w:t>
            </w:r>
            <w:hyperlink r:id="rId10" w:history="1">
              <w:r>
                <w:rPr>
                  <w:color w:val="0000FF"/>
                </w:rPr>
                <w:t>N 266/2019-ОЗ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C30C1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28.05.2020 </w:t>
            </w:r>
            <w:hyperlink r:id="rId11" w:history="1">
              <w:r>
                <w:rPr>
                  <w:color w:val="0000FF"/>
                </w:rPr>
                <w:t>N 107/2020-ОЗ</w:t>
              </w:r>
            </w:hyperlink>
            <w:r>
              <w:rPr>
                <w:color w:val="392C69"/>
              </w:rPr>
              <w:t xml:space="preserve">, от 23.03.2021 </w:t>
            </w:r>
            <w:hyperlink r:id="rId12" w:history="1">
              <w:r>
                <w:rPr>
                  <w:color w:val="0000FF"/>
                </w:rPr>
                <w:t>N 38/2021-ОЗ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</w:t>
      </w:r>
      <w:r>
        <w:t>а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Настоящий Закон устанавливает требования к содержанию, порядок разработки, корректировки, рассмотрения и утверждения документов стратегического планирования Московской области, а также регулирует отношения между органами государственной власти Московско</w:t>
      </w:r>
      <w:r>
        <w:t>й области, возникающие при их разработке, утверждении, мониторинге и контроле реализации.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2. Понятия, применяемые в настоящем Законе, их определения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В целях настоящего Закона применяются следующие понятия: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1) стратегия социально-экономического развития Московской области - документ стратегического планирования, определяющий приоритеты, цели и задачи органов государственной власти Московской области в сфере государственного управления социально-экономическим </w:t>
      </w:r>
      <w:r>
        <w:t>развитием Московской области на долгосрочный период;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2) прогноз социально-экономического развития Московской области - документ стратегического планирования, содержащий систему научно обоснованных представлений о направлениях и об ожидаемых результатах соц</w:t>
      </w:r>
      <w:r>
        <w:t>иально-экономического развития Московской области на среднесрочный или долгосрочный период;</w:t>
      </w:r>
    </w:p>
    <w:p w:rsidR="00000000" w:rsidRDefault="00C30C18">
      <w:pPr>
        <w:pStyle w:val="ConsPlusNormal"/>
        <w:spacing w:before="240"/>
        <w:ind w:firstLine="540"/>
        <w:jc w:val="both"/>
      </w:pPr>
      <w:proofErr w:type="gramStart"/>
      <w:r>
        <w:t xml:space="preserve">3) бюджетный прогноз на долгосрочный период - документ стратегического планирования, содержащий прогноз основных характеристик бюджета (консолидированного бюджета) </w:t>
      </w:r>
      <w:r>
        <w:t>Московской области, показатели финансового обеспечения государственных программ Московской области на период их действия, иные показатели, характеризующие бюджет (консолидированный бюджет) Московской области, а также содержащий основные подходы к формирова</w:t>
      </w:r>
      <w:r>
        <w:t>нию бюджетной политики органов государственной власти Московской области на долгосрочный период;</w:t>
      </w:r>
      <w:proofErr w:type="gramEnd"/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4) государственная программа Московской области - документ стратегического </w:t>
      </w:r>
      <w:r>
        <w:lastRenderedPageBreak/>
        <w:t>планирования, содержащий комплекс планируемых мероприятий, взаимоувязанных по задача</w:t>
      </w:r>
      <w:r>
        <w:t>м, срокам осуществления, исполнителям и ресурсам, и обеспечивающих наиболее эффективное достижение целей и решение задач социально-экономического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5) схема территориального планирования Московской области - документ стратегическ</w:t>
      </w:r>
      <w:r>
        <w:t>ого планирования, представляющий собой совокупность материалов в текстовой и графической форме и содержащий сведения о пространственной организации территории Московской области и планируемом размещении объектов областного значения, регулируемых законодате</w:t>
      </w:r>
      <w:r>
        <w:t>льством о градостроительной деятельности;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6) цель социально-экономического развития Московской области - состояние экономики и (или) социальной сферы, которое определяется участниками стратегического планирования в качестве ориентира своей деятельности и х</w:t>
      </w:r>
      <w:r>
        <w:t>арактеризуется количественными и (или) качественными показателями;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7) задача социально-экономического развития Московской области - комплекс взаимоувязанных мероприятий, которые должны быть проведены в определенный период времени, и реализация которых обес</w:t>
      </w:r>
      <w:r>
        <w:t>печивает достижение целей социально-экономического развития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2. Иные понятия, используемые в настоящем Законе, применяются в значениях, установленных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28 июня 2014 года N 172-ФЗ "О стратегическом планировании в Российской Федерации".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3. Принципы стратегического планирования социально-экономического развития Московской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Стратегическое планирование социально-экономи</w:t>
      </w:r>
      <w:r>
        <w:t>ческого развития Московской области осуществляется в соответствии со следующими принципами: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1) единства и целостности;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2) разграничения полномочий;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3) преемственности и непрерывности;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4) сбалансированности системы стратегического планирования;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5) результат</w:t>
      </w:r>
      <w:r>
        <w:t>ивности и эффективности стратегического планирования;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6) ответственности участников стратегического планирования;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7) прозрачности (открытости) стратегического планирования;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8) реалистичности;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9) ресурсной обеспеченности;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10) </w:t>
      </w:r>
      <w:proofErr w:type="spellStart"/>
      <w:r>
        <w:t>измеряемости</w:t>
      </w:r>
      <w:proofErr w:type="spellEnd"/>
      <w:r>
        <w:t xml:space="preserve"> целей;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11) соответствия показателей целям;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lastRenderedPageBreak/>
        <w:t>12) программно-целевого подхода.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4. Участники стратегического планирования социально-экономического развития Московской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Участниками стратегического планирования социально-экономического развития Моско</w:t>
      </w:r>
      <w:r>
        <w:t>вской области являются: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1) Московская областная Дума;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2) Губернатор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3) Правительство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4) исполнительные органы государственной власти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5) Контрольно-счетная палата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6) иные органы</w:t>
      </w:r>
      <w:r>
        <w:t xml:space="preserve"> и организации, в случаях, предусмотренных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28 июня 2014 года N 172-ФЗ "О стратегическом планировании в Российской Федерации".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Участники страт</w:t>
      </w:r>
      <w:r>
        <w:t>егического планирования социально-экономического развития Московской области осуществляют полномочия в сфере стратегического планирования в соответствии с федеральным законодательством, настоящим Законом, иными законами и нормативными правовыми актами Моск</w:t>
      </w:r>
      <w:r>
        <w:t>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3. К разработке документов стратегического планирования Московской области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</w:t>
      </w:r>
      <w:r>
        <w:t>арственной, коммерческой, служебной и иной охраняемой законом тайне, в порядке, установленном Правительством Московской области.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5. Документы стратегического планирования Московской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К документам стратегического планирования Московской о</w:t>
      </w:r>
      <w:r>
        <w:t>бласти относятся: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1) стратегия социально-экономического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2) прогноз социально-экономического развития Московской области на долгосрочный период;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3) бюджетный прогноз Московской области на долгосрочный период;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4) прогноз социальн</w:t>
      </w:r>
      <w:r>
        <w:t>о-экономического развития Московской области на среднесрочный период;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5) план мероприятий по реализации стратегии социально-экономического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6) государственные программы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7) схема территориального планирования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lastRenderedPageBreak/>
        <w:t>8) схема территориального планирования двух и более субъектов Российской Федерации.</w:t>
      </w:r>
    </w:p>
    <w:p w:rsidR="00000000" w:rsidRDefault="00C30C18">
      <w:pPr>
        <w:pStyle w:val="ConsPlusNormal"/>
        <w:jc w:val="both"/>
      </w:pPr>
      <w:r>
        <w:t xml:space="preserve">(п. 8 </w:t>
      </w:r>
      <w:proofErr w:type="gramStart"/>
      <w:r>
        <w:t>введен</w:t>
      </w:r>
      <w:proofErr w:type="gramEnd"/>
      <w:r>
        <w:t xml:space="preserve"> </w:t>
      </w:r>
      <w:hyperlink r:id="rId15" w:history="1">
        <w:r>
          <w:rPr>
            <w:color w:val="0000FF"/>
          </w:rPr>
          <w:t>Законом</w:t>
        </w:r>
      </w:hyperlink>
      <w:r>
        <w:t xml:space="preserve"> Московской области от 03.07.2018 N 108/2018-ОЗ)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Документы стратегического планирования Московской области разрабатываются и корректируются на основе документов стратегического планирования, утвержденных (одобренных) на федеральном уровне</w:t>
      </w:r>
      <w:r>
        <w:t>, и с учетом документов стратегического планирования Московской области, утвержденных (одобренных) на момент их разработки, а также в соответствии с федеральным законодательством, настоящим Законом, иными законами и нормативными правовыми актами Московской</w:t>
      </w:r>
      <w:r>
        <w:t xml:space="preserve">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3. Проекты документов стратегического планирования Московской области выносятся на общественное обсуждение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000000" w:rsidRDefault="00C30C18">
      <w:pPr>
        <w:pStyle w:val="ConsPlusNormal"/>
        <w:spacing w:before="240"/>
        <w:ind w:firstLine="540"/>
        <w:jc w:val="both"/>
      </w:pPr>
      <w:proofErr w:type="gramStart"/>
      <w:r>
        <w:t>Замеч</w:t>
      </w:r>
      <w:r>
        <w:t>ания и предложения, поступившие в ходе общественного обсуждения проектов документов стратегического планирования Московской области, рассматриваются исполнительным органом государственной власти Московской области, ответственным за разработку соответствующ</w:t>
      </w:r>
      <w:r>
        <w:t>его документа стратегического планирования.</w:t>
      </w:r>
      <w:proofErr w:type="gramEnd"/>
    </w:p>
    <w:p w:rsidR="00000000" w:rsidRDefault="00C30C18">
      <w:pPr>
        <w:pStyle w:val="ConsPlusNormal"/>
        <w:spacing w:before="240"/>
        <w:ind w:firstLine="540"/>
        <w:jc w:val="both"/>
      </w:pPr>
      <w:r>
        <w:t>Форма, порядок и сроки общественного обсуждения проектов документов стратегического планирования Московской области, а также порядок рассмотрения замечаний и предложений, поступивших в ходе общественного обсужден</w:t>
      </w:r>
      <w:r>
        <w:t>ия, определяются Правительством Московской области в соответствии с федеральным законодательством и законодательством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4. В целях обеспечения открытости и доступности информации об основных положениях документов стратегического планирова</w:t>
      </w:r>
      <w:r>
        <w:t xml:space="preserve">ния Московской области их проекты подлежат размещению на </w:t>
      </w:r>
      <w:proofErr w:type="gramStart"/>
      <w:r>
        <w:t>Интернет-портале</w:t>
      </w:r>
      <w:proofErr w:type="gramEnd"/>
      <w:r>
        <w:t xml:space="preserve"> Правительства Московской области в порядке, установленном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5. Документы стратегического планирования Московской области подлежат обязательной госуда</w:t>
      </w:r>
      <w:r>
        <w:t xml:space="preserve">рственной регистрации в федеральном государственном реестре документов стратегического планирования 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28 июня 2014 года N 172-ФЗ </w:t>
      </w:r>
      <w:r>
        <w:t>"О стратегическом планировании в Российской Федерации".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6. Органы местного самоуправления муниципальных образований Московской области участвуют в разработке и реализации документов стратегического планирования Московской области в соответствии с Федеральн</w:t>
      </w:r>
      <w:r>
        <w:t xml:space="preserve">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28 июня 2014 года N 172-ФЗ "О стратегическом планировании в Российской Федерации".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6. Стратегия социально-экономического развития Московской обла</w:t>
      </w:r>
      <w:r>
        <w:t>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Стратегия социально-экономического развития Московской области разрабатывается на период шесть и более лет в целях определения приоритетов, целей и задач социально-экономического развития Московской области, согласованных с приоритетами и целями со</w:t>
      </w:r>
      <w:r>
        <w:t>циально-экономического развития Российской Федерации.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Стратегия социально-экономического развития Московской области разрабатывается на основе законов Московской области, нормативных правовых актов Губернатора Московской области и Правительства Московск</w:t>
      </w:r>
      <w:r>
        <w:t>ой области и содержит: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lastRenderedPageBreak/>
        <w:t>1) оценку достигнутых целей социально-экономического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2) анализ достигнутого уровня социально-экономического развития Московской области и муниципальных образований Московской области, характеристику пробл</w:t>
      </w:r>
      <w:r>
        <w:t>ем, подлежащих решению в долгосрочном периоде и характеристику имеющихся ресурсов, на базе которых планируется развитие;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3) приоритеты, цели, задачи и направления государственной политики в Московской области в сфере социально-экономического развития Моско</w:t>
      </w:r>
      <w:r>
        <w:t>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4) показатели достижения целей социально-экономического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5) сроки, этапы и механизмы реализации стратегии социально-экономического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6) ожидаемые результаты реализации стратегии социальн</w:t>
      </w:r>
      <w:r>
        <w:t>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7) оценку финансовых ресурсов, необходимых для реализации стратегии социально-экономического развития Московской области;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8) информацию о государственных программах Московской области, утверждаемых в целях реал</w:t>
      </w:r>
      <w:r>
        <w:t>изации стратегии социально-экономического развития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3. Стратегия социально-экономического развития Московской области является основой для разработки государственных программ Московской области, схемы территориального планирования двух и</w:t>
      </w:r>
      <w:r>
        <w:t xml:space="preserve"> более субъектов Российской Федерации, схемы территориального планирования Московской области и плана мероприятий по реализации стратегии социально-экономического развития Московской области.</w:t>
      </w:r>
    </w:p>
    <w:p w:rsidR="00000000" w:rsidRDefault="00C30C1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Московской области от 03.07.2018 N 108/2018-ОЗ)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4. Прое</w:t>
      </w:r>
      <w:proofErr w:type="gramStart"/>
      <w:r>
        <w:t>кт стр</w:t>
      </w:r>
      <w:proofErr w:type="gramEnd"/>
      <w:r>
        <w:t>атегии социально-экономического развития Московской области разрабатывается и утверждается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Порядок разработки и корректировки стратегии социально-экономического развития Московской области устанавливается Правительством Московской области с учетом требований, установленных федеральным законодательством, настоящим Законом, иными законами и нормат</w:t>
      </w:r>
      <w:r>
        <w:t>ивными правовыми актами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5. Утвержденная стратегия социально-экономического развития Московской области размещается на </w:t>
      </w:r>
      <w:proofErr w:type="gramStart"/>
      <w:r>
        <w:t>Интернет-портале</w:t>
      </w:r>
      <w:proofErr w:type="gramEnd"/>
      <w:r>
        <w:t xml:space="preserve"> Правительства Московской области.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7. Прогноз социально-экономического развития Московской обл</w:t>
      </w:r>
      <w:r>
        <w:t>асти на долгосрочный период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Прогноз социально-экономического развития Московской области на долгосрочный период разрабатывается на вариативной основе каждые шесть лет на двенадцать и более лет и утверждается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Требов</w:t>
      </w:r>
      <w:r>
        <w:t xml:space="preserve">ания к содержанию прогноза социально-экономического развития Московской области на долгосрочный период, а также порядок его разработки и корректировки определяются Правительством Московской области в соответствии с федеральным законодательством и </w:t>
      </w:r>
      <w:r>
        <w:lastRenderedPageBreak/>
        <w:t>законодат</w:t>
      </w:r>
      <w:r>
        <w:t>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3. Прогноз социально-экономического развития Московской области на долгосрочный период в десятидневный срок со дня его утверждения размещается на </w:t>
      </w:r>
      <w:proofErr w:type="gramStart"/>
      <w:r>
        <w:t>Интернет-портале</w:t>
      </w:r>
      <w:proofErr w:type="gramEnd"/>
      <w:r>
        <w:t xml:space="preserve"> Правительства Московской области.</w:t>
      </w:r>
    </w:p>
    <w:p w:rsidR="00000000" w:rsidRDefault="00C30C1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Московской области от 18.12.2019 N 266/2019-ОЗ)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8. Бюджетный прогноз Московской области на долгосрочный период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Бюджетный прогноз Московской обл</w:t>
      </w:r>
      <w:r>
        <w:t>асти на долгосрочный период разрабатывается каждые шесть лет на двенадцать и более лет на основе прогноза социально-экономического развития Московской области на соответствующий период.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Порядок разработки и утверждения, период действия, а также требован</w:t>
      </w:r>
      <w:r>
        <w:t>ия к составу и содержанию бюджетного прогноза Московской области на долгосрочный период устанавливаются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3. Бюджетный прогноз Московской области на долгосрочный период может быть изменен с учетом изменения прогноза социаль</w:t>
      </w:r>
      <w:r>
        <w:t>но-экономического развития Московской области на соответствующий период и принятого закона Московской области о бюджете Московской области без продления периода его действия.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4. Бюджетный прогноз Московской области (проект бюджетного прогноза Московской об</w:t>
      </w:r>
      <w:r>
        <w:t>ласти, проект изменений бюджетного прогноза Московской области) на долгосрочный период (за исключением показателей финансового обеспечения государственных программ Московской области) представляется в Московскую областную Думу одновременно с проектом закон</w:t>
      </w:r>
      <w:r>
        <w:t>а Московской области о бюджете Московской области на очередной финансовый год и плановый период.</w:t>
      </w:r>
    </w:p>
    <w:p w:rsidR="00000000" w:rsidRDefault="00C30C1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Московской области от 23.03.</w:t>
      </w:r>
      <w:r>
        <w:t>2021 N 38/2021-ОЗ)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5. Бюджетный прогноз (изменения бюджетного прогноза) Московской области на долгосрочный период утверждается Правительством Московской области в срок, не превышающий двух месяцев со дня официального опубликования закона Московской области</w:t>
      </w:r>
      <w:r>
        <w:t xml:space="preserve"> о бюджете Московской области.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9. Прогноз социально-экономического развития Московской области на среднесрочный период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Прогноз социально-экономического развития Московской области на среднесрочный период разрабатывается ежегодно на основе прогн</w:t>
      </w:r>
      <w:r>
        <w:t>оза социально-экономического развития Российской Федерации на среднесрочный период, стратегии социально-экономического развития Московской области с учетом основных направлений бюджетной и налоговой политики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Требования к содержанию п</w:t>
      </w:r>
      <w:r>
        <w:t>рогноза социально-экономического развития Московской области на среднесрочный период, а также порядок его разработки и корректировки определяются Правительством Московской области в соответствии с федеральным законодательством и законодательством Московско</w:t>
      </w:r>
      <w:r>
        <w:t>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3. Прогноз социально-экономического развития Московской области на среднесрочный период одобряется Правительством Московской области и учитывается при корректировке </w:t>
      </w:r>
      <w:r>
        <w:lastRenderedPageBreak/>
        <w:t>прогноза социально-экономического развития Московской области на долгосрочный пе</w:t>
      </w:r>
      <w:r>
        <w:t>риод.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4. Прогноз социально-экономического развития Московской области на среднесрочный период в десятидневный срок со дня его одобрения размещается на </w:t>
      </w:r>
      <w:proofErr w:type="gramStart"/>
      <w:r>
        <w:t>Интернет-портале</w:t>
      </w:r>
      <w:proofErr w:type="gramEnd"/>
      <w:r>
        <w:t xml:space="preserve"> Правительства Московской области.</w:t>
      </w:r>
    </w:p>
    <w:p w:rsidR="00000000" w:rsidRDefault="00C30C1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Московской области от 18.12.2019 N 266/2019-ОЗ)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10. План мероприятий по реализации стратегии социально-экономического развития Москов</w:t>
      </w:r>
      <w:r>
        <w:t>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План мероприятий по реализации стратегии социально-экономического развития Московской области разрабатывается на основе положений стратегии социально-экономического развития Московской области на период реализации стратегии с учетом основн</w:t>
      </w:r>
      <w:r>
        <w:t>ых направлений деятельности Правительства Российской Федерации и утверждается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2. Требования к содержанию плана мероприятий по реализации стратегии социально-экономического развития Московской области, а также порядок его </w:t>
      </w:r>
      <w:r>
        <w:t>разработки и корректировки определяются Правительством Московской области в соответствии с федеральным законодательством и законодательством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3. Правительство Московской области готовит ежегодный отчет о ходе исполнения плана мероприятий</w:t>
      </w:r>
      <w:r>
        <w:t xml:space="preserve"> по реализации стратегии социально-экономического развития Московской области. Требования к содержанию указанного отчета, а также порядок его подготовки устанавливается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Ежегодный отчет о ходе исполнения плана мероприят</w:t>
      </w:r>
      <w:r>
        <w:t>ий по реализации стратегии социально-экономического развития Московской области представляется Губернатором Московской области в Московскую областную Думу до 1 октября года, следующего за отчетным, и заслушивается на заседании Московской областной Думы.</w:t>
      </w:r>
      <w:proofErr w:type="gramEnd"/>
    </w:p>
    <w:p w:rsidR="00000000" w:rsidRDefault="00C30C1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введена </w:t>
      </w:r>
      <w:hyperlink r:id="rId22" w:history="1">
        <w:r>
          <w:rPr>
            <w:color w:val="0000FF"/>
          </w:rPr>
          <w:t>Законом</w:t>
        </w:r>
      </w:hyperlink>
      <w:r>
        <w:t xml:space="preserve"> Московской области от 04.03.2019 N 24/2019-ОЗ; 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Московской области от 28.05.2020 N 107/2020-ОЗ)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11. Государственные программы Московской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1. Государственные программы Московской области разрабатываются на период, определяемый Правительством Мос</w:t>
      </w:r>
      <w:r>
        <w:t>ковской области, в соответствии с приоритетами социально-экономического развития, определенными стратегией социально-экономического развития Московской области, и с учетом документов стратегического планирования, утвержденных (одобренных) на федеральном ур</w:t>
      </w:r>
      <w:r>
        <w:t>овне.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Перечень государственных программ Московской области, а также порядок их разработки, реализации и оценки эффективности утверждаются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3. Государственные программы Московской области утверждаются Правительством Моск</w:t>
      </w:r>
      <w:r>
        <w:t>овской области в соответствии с федеральным законодательством и законодательством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4. По каждой государственной программе Московской области ежегодно проводится оценка эффективности ее реализации. Порядок проведения указанной оценки и ее</w:t>
      </w:r>
      <w:r>
        <w:t xml:space="preserve"> критерии устанавливаются Правительством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lastRenderedPageBreak/>
        <w:t>5. Правительство Московской области готовит сводный годовой доклад о ходе реализации и об оценке эффективности государственных программ Московской области. Требования к содержанию указанного докл</w:t>
      </w:r>
      <w:r>
        <w:t>ада, а также порядок его подготовки устанавливаются Правительством Московской области.</w:t>
      </w:r>
    </w:p>
    <w:p w:rsidR="00000000" w:rsidRDefault="00C30C1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 введена </w:t>
      </w:r>
      <w:hyperlink r:id="rId24" w:history="1">
        <w:r>
          <w:rPr>
            <w:color w:val="0000FF"/>
          </w:rPr>
          <w:t>Законом</w:t>
        </w:r>
      </w:hyperlink>
      <w:r>
        <w:t xml:space="preserve"> Московской области от 04.03.2019 N 2</w:t>
      </w:r>
      <w:r>
        <w:t>4/2019-ОЗ)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 xml:space="preserve">Сводный годовой доклад о ходе реализации и об оценке эффективности государственных программ Московской области представляется Губернатором Московской области в Московскую областную Думу до 1 июня года, следующего за отчетным, и заслушивается </w:t>
      </w:r>
      <w:r>
        <w:t>на заседании Московской областной Думы.</w:t>
      </w:r>
      <w:proofErr w:type="gramEnd"/>
    </w:p>
    <w:p w:rsidR="00000000" w:rsidRDefault="00C30C1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6 введена </w:t>
      </w:r>
      <w:hyperlink r:id="rId25" w:history="1">
        <w:r>
          <w:rPr>
            <w:color w:val="0000FF"/>
          </w:rPr>
          <w:t>Законом</w:t>
        </w:r>
      </w:hyperlink>
      <w:r>
        <w:t xml:space="preserve"> Московской области от 04.03.2019 N 24/2019-ОЗ)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12. Схема территориального п</w:t>
      </w:r>
      <w:r>
        <w:t>ланирования двух и более субъектов Российской Федерации, схема территориального планирования Московской области</w:t>
      </w:r>
    </w:p>
    <w:p w:rsidR="00000000" w:rsidRDefault="00C30C18">
      <w:pPr>
        <w:pStyle w:val="ConsPlusNormal"/>
        <w:ind w:firstLine="540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Московской области от</w:t>
      </w:r>
      <w:r>
        <w:t xml:space="preserve"> 03.07.2018 N 108/2018-ОЗ)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proofErr w:type="gramStart"/>
      <w:r>
        <w:t>Схема территориального планирования двух и более субъе</w:t>
      </w:r>
      <w:r>
        <w:t xml:space="preserve">ктов Российской Федерации, схема территориального планирования Московской области разрабатываются в целях обеспечения устойчивого социально-экономического развития Московской области и основываются на положениях стратегии социально-экономического развития </w:t>
      </w:r>
      <w:r>
        <w:t>Московской области, документов стратегического планирования, разрабатываемых на федеральном уровне, с учетом требований, определенных законодательством о градостроительной деятельности и схемами территориального планирования Российской Федерации.</w:t>
      </w:r>
      <w:proofErr w:type="gramEnd"/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</w:t>
      </w:r>
      <w:r>
        <w:t>3. Реализация документов стратегического планирования Московской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Реализация документов стратегического планирования Московской области осуществляется в порядке, установленном Правительством Московской области в соответствии с федеральным законодат</w:t>
      </w:r>
      <w:r>
        <w:t>ельством, настоящим Законом, иными законами и нормативными правовыми актами Московской области.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14. Мониторинг реализации документов стратегического планирования Московской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 xml:space="preserve">1. </w:t>
      </w:r>
      <w:proofErr w:type="gramStart"/>
      <w:r>
        <w:t>Целью мониторинга реализации документов стратегического планиро</w:t>
      </w:r>
      <w:r>
        <w:t>вания Московской области является повышение эффективности функционирования системы стратегического планирования в Московской области, осуществляемого на основе комплексной оценки основных социально-экономических и финансовых показателей, содержащихся в док</w:t>
      </w:r>
      <w:r>
        <w:t>ументах стратегического планирования Московской области,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Московской облас</w:t>
      </w:r>
      <w:r>
        <w:t>ти.</w:t>
      </w:r>
      <w:proofErr w:type="gramEnd"/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2. Результаты </w:t>
      </w:r>
      <w:proofErr w:type="gramStart"/>
      <w:r>
        <w:t>мониторинга реализации документов стратегического планирования Московской области</w:t>
      </w:r>
      <w:proofErr w:type="gramEnd"/>
      <w:r>
        <w:t xml:space="preserve"> отражаются в ежегодном отчете Губернатора Московской области о результатах деятельности Правительства Московской области и в сводном годовом докладе о ходе </w:t>
      </w:r>
      <w:r>
        <w:t>реализации и об оценке эффективности государственных программ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 xml:space="preserve">Ежегодный отчет Губернатора Московской области о результатах деятельности </w:t>
      </w:r>
      <w:r>
        <w:lastRenderedPageBreak/>
        <w:t>Правительства Московской области, ежегодный отчет о ходе исполнения плана мероприятий по реализац</w:t>
      </w:r>
      <w:r>
        <w:t xml:space="preserve">ии стратегии социально-экономического развития Московской области и сводный годовой доклад о ходе реализации и об оценке эффективности государственных программ Московской области подлежат размещению на Интернет-портале Правительства Московской области, за </w:t>
      </w:r>
      <w:r>
        <w:t>исключением сведений, отнесенных к государственной, коммерческой, служебной и иной охраняемой законом тайне</w:t>
      </w:r>
      <w:proofErr w:type="gramEnd"/>
      <w:r>
        <w:t>.</w:t>
      </w:r>
    </w:p>
    <w:p w:rsidR="00000000" w:rsidRDefault="00C30C18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Московской области от 04</w:t>
      </w:r>
      <w:r>
        <w:t>.03.2019 N 24/2019-ОЗ)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15. Порядок осуществления мониторинга и контроля реализации документов стратегического планирования Московской области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 xml:space="preserve">1. Порядок </w:t>
      </w:r>
      <w:proofErr w:type="gramStart"/>
      <w:r>
        <w:t>осуществления мониторинга реализации документов стратегического планирования Московской област</w:t>
      </w:r>
      <w:r>
        <w:t>и</w:t>
      </w:r>
      <w:proofErr w:type="gramEnd"/>
      <w:r>
        <w:t xml:space="preserve"> и подготовки ежегодного отчета Губернатора Московской области о результатах деятельности Правительства Московской области, сводного годового доклада о ходе реализации и об оценке эффективности государственных программ Московской области, определяется зак</w:t>
      </w:r>
      <w:r>
        <w:t>онодательством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2. Контроль реализации документов стратегического планирования Московской области осуществляется в порядке, определяемом законодательством Московской области.</w:t>
      </w:r>
    </w:p>
    <w:p w:rsidR="00000000" w:rsidRDefault="00C30C18">
      <w:pPr>
        <w:pStyle w:val="ConsPlusNormal"/>
        <w:spacing w:before="240"/>
        <w:ind w:firstLine="540"/>
        <w:jc w:val="both"/>
      </w:pPr>
      <w:r>
        <w:t>3. Порядок подготовки отчетов (докладов) о реализации документ</w:t>
      </w:r>
      <w:r>
        <w:t>ов стратегического планирования Московской области устанавливается Правительством Московской области.</w:t>
      </w:r>
    </w:p>
    <w:p w:rsidR="00000000" w:rsidRDefault="00C30C18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введена </w:t>
      </w:r>
      <w:hyperlink r:id="rId28" w:history="1">
        <w:r>
          <w:rPr>
            <w:color w:val="0000FF"/>
          </w:rPr>
          <w:t>Законом</w:t>
        </w:r>
      </w:hyperlink>
      <w:r>
        <w:t xml:space="preserve"> Московской области от</w:t>
      </w:r>
      <w:r>
        <w:t xml:space="preserve"> 04.03.2019 N 24/2019-ОЗ)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Title"/>
        <w:ind w:firstLine="540"/>
        <w:jc w:val="both"/>
        <w:outlineLvl w:val="0"/>
      </w:pPr>
      <w:r>
        <w:t>Статья 16. Вступление в силу настоящего Закона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ind w:firstLine="540"/>
        <w:jc w:val="both"/>
      </w:pPr>
      <w:r>
        <w:t>Настоящий Закон вступает в силу на следующий день после его официального опубликования.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jc w:val="right"/>
      </w:pPr>
      <w:r>
        <w:t>Губернатор Московской области</w:t>
      </w:r>
    </w:p>
    <w:p w:rsidR="00000000" w:rsidRDefault="00C30C18">
      <w:pPr>
        <w:pStyle w:val="ConsPlusNormal"/>
        <w:jc w:val="right"/>
      </w:pPr>
      <w:r>
        <w:t>А.Ю. Воробьев</w:t>
      </w:r>
    </w:p>
    <w:p w:rsidR="00000000" w:rsidRDefault="00C30C18">
      <w:pPr>
        <w:pStyle w:val="ConsPlusNormal"/>
      </w:pPr>
      <w:r>
        <w:t>26 февраля 2015 года</w:t>
      </w:r>
    </w:p>
    <w:p w:rsidR="00000000" w:rsidRDefault="00C30C18">
      <w:pPr>
        <w:pStyle w:val="ConsPlusNormal"/>
        <w:spacing w:before="240"/>
      </w:pPr>
      <w:r>
        <w:t>N 20/2015-ОЗ</w:t>
      </w: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jc w:val="both"/>
      </w:pPr>
    </w:p>
    <w:p w:rsidR="00000000" w:rsidRDefault="00C30C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29"/>
      <w:footerReference w:type="default" r:id="rId3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30C18">
      <w:pPr>
        <w:spacing w:after="0" w:line="240" w:lineRule="auto"/>
      </w:pPr>
      <w:r>
        <w:separator/>
      </w:r>
    </w:p>
  </w:endnote>
  <w:endnote w:type="continuationSeparator" w:id="0">
    <w:p w:rsidR="00000000" w:rsidRDefault="00C30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C18" w:rsidRDefault="00C30C18">
    <w:pPr>
      <w:pStyle w:val="a5"/>
    </w:pPr>
  </w:p>
  <w:p w:rsidR="00000000" w:rsidRDefault="00C30C1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30C18">
      <w:pPr>
        <w:spacing w:after="0" w:line="240" w:lineRule="auto"/>
      </w:pPr>
      <w:r>
        <w:separator/>
      </w:r>
    </w:p>
  </w:footnote>
  <w:footnote w:type="continuationSeparator" w:id="0">
    <w:p w:rsidR="00000000" w:rsidRDefault="00C30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C18" w:rsidRDefault="00C30C18">
    <w:pPr>
      <w:pStyle w:val="a3"/>
    </w:pPr>
  </w:p>
  <w:p w:rsidR="00000000" w:rsidRDefault="00C30C1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18"/>
    <w:rsid w:val="00C3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30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C18"/>
  </w:style>
  <w:style w:type="paragraph" w:styleId="a5">
    <w:name w:val="footer"/>
    <w:basedOn w:val="a"/>
    <w:link w:val="a6"/>
    <w:uiPriority w:val="99"/>
    <w:unhideWhenUsed/>
    <w:rsid w:val="00C30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C18"/>
  </w:style>
  <w:style w:type="paragraph" w:styleId="a7">
    <w:name w:val="Balloon Text"/>
    <w:basedOn w:val="a"/>
    <w:link w:val="a8"/>
    <w:uiPriority w:val="99"/>
    <w:semiHidden/>
    <w:unhideWhenUsed/>
    <w:rsid w:val="00C3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30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C18"/>
  </w:style>
  <w:style w:type="paragraph" w:styleId="a5">
    <w:name w:val="footer"/>
    <w:basedOn w:val="a"/>
    <w:link w:val="a6"/>
    <w:uiPriority w:val="99"/>
    <w:unhideWhenUsed/>
    <w:rsid w:val="00C30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C18"/>
  </w:style>
  <w:style w:type="paragraph" w:styleId="a7">
    <w:name w:val="Balloon Text"/>
    <w:basedOn w:val="a"/>
    <w:link w:val="a8"/>
    <w:uiPriority w:val="99"/>
    <w:semiHidden/>
    <w:unhideWhenUsed/>
    <w:rsid w:val="00C3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C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270676&amp;date=29.03.2021&amp;dst=100012&amp;fld=134" TargetMode="External"/><Relationship Id="rId13" Type="http://schemas.openxmlformats.org/officeDocument/2006/relationships/hyperlink" Target="https://login.consultant.ru/link/?req=doc&amp;base=LAW&amp;n=358824&amp;date=29.03.2021" TargetMode="External"/><Relationship Id="rId18" Type="http://schemas.openxmlformats.org/officeDocument/2006/relationships/hyperlink" Target="https://login.consultant.ru/link/?req=doc&amp;base=MOB&amp;n=270676&amp;date=29.03.2021&amp;dst=100015&amp;fld=134" TargetMode="External"/><Relationship Id="rId26" Type="http://schemas.openxmlformats.org/officeDocument/2006/relationships/hyperlink" Target="https://login.consultant.ru/link/?req=doc&amp;base=MOB&amp;n=270676&amp;date=29.03.2021&amp;dst=100016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MOB&amp;n=303904&amp;date=29.03.2021&amp;dst=100010&amp;fld=134" TargetMode="External"/><Relationship Id="rId7" Type="http://schemas.openxmlformats.org/officeDocument/2006/relationships/hyperlink" Target="https://login.consultant.ru/link/?req=doc&amp;base=MOB&amp;n=204277&amp;date=29.03.2021" TargetMode="External"/><Relationship Id="rId12" Type="http://schemas.openxmlformats.org/officeDocument/2006/relationships/hyperlink" Target="https://login.consultant.ru/link/?req=doc&amp;base=MOB&amp;n=333320&amp;date=29.03.2021&amp;dst=100007&amp;fld=134" TargetMode="External"/><Relationship Id="rId17" Type="http://schemas.openxmlformats.org/officeDocument/2006/relationships/hyperlink" Target="https://login.consultant.ru/link/?req=doc&amp;base=LAW&amp;n=358824&amp;date=29.03.2021" TargetMode="External"/><Relationship Id="rId25" Type="http://schemas.openxmlformats.org/officeDocument/2006/relationships/hyperlink" Target="https://login.consultant.ru/link/?req=doc&amp;base=MOB&amp;n=285055&amp;date=29.03.2021&amp;dst=100012&amp;f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58824&amp;date=29.03.2021" TargetMode="External"/><Relationship Id="rId20" Type="http://schemas.openxmlformats.org/officeDocument/2006/relationships/hyperlink" Target="https://login.consultant.ru/link/?req=doc&amp;base=MOB&amp;n=333320&amp;date=29.03.2021&amp;dst=100008&amp;fld=134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MOB&amp;n=314576&amp;date=29.03.2021&amp;dst=100007&amp;fld=134" TargetMode="External"/><Relationship Id="rId24" Type="http://schemas.openxmlformats.org/officeDocument/2006/relationships/hyperlink" Target="https://login.consultant.ru/link/?req=doc&amp;base=MOB&amp;n=285055&amp;date=29.03.2021&amp;dst=100010&amp;fld=134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MOB&amp;n=270676&amp;date=29.03.2021&amp;dst=100013&amp;fld=134" TargetMode="External"/><Relationship Id="rId23" Type="http://schemas.openxmlformats.org/officeDocument/2006/relationships/hyperlink" Target="https://login.consultant.ru/link/?req=doc&amp;base=MOB&amp;n=314576&amp;date=29.03.2021&amp;dst=100008&amp;fld=134" TargetMode="External"/><Relationship Id="rId28" Type="http://schemas.openxmlformats.org/officeDocument/2006/relationships/hyperlink" Target="https://login.consultant.ru/link/?req=doc&amp;base=MOB&amp;n=285055&amp;date=29.03.2021&amp;dst=100014&amp;fld=134" TargetMode="External"/><Relationship Id="rId10" Type="http://schemas.openxmlformats.org/officeDocument/2006/relationships/hyperlink" Target="https://login.consultant.ru/link/?req=doc&amp;base=MOB&amp;n=303904&amp;date=29.03.2021&amp;dst=100007&amp;fld=134" TargetMode="External"/><Relationship Id="rId19" Type="http://schemas.openxmlformats.org/officeDocument/2006/relationships/hyperlink" Target="https://login.consultant.ru/link/?req=doc&amp;base=MOB&amp;n=303904&amp;date=29.03.2021&amp;dst=100008&amp;fld=134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285055&amp;date=29.03.2021&amp;dst=100007&amp;fld=134" TargetMode="External"/><Relationship Id="rId14" Type="http://schemas.openxmlformats.org/officeDocument/2006/relationships/hyperlink" Target="https://login.consultant.ru/link/?req=doc&amp;base=LAW&amp;n=358824&amp;date=29.03.2021" TargetMode="External"/><Relationship Id="rId22" Type="http://schemas.openxmlformats.org/officeDocument/2006/relationships/hyperlink" Target="https://login.consultant.ru/link/?req=doc&amp;base=MOB&amp;n=285055&amp;date=29.03.2021&amp;dst=100008&amp;fld=134" TargetMode="External"/><Relationship Id="rId27" Type="http://schemas.openxmlformats.org/officeDocument/2006/relationships/hyperlink" Target="https://login.consultant.ru/link/?req=doc&amp;base=MOB&amp;n=285055&amp;date=29.03.2021&amp;dst=100013&amp;fld=134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3633</Words>
  <Characters>20712</Characters>
  <Application>Microsoft Office Word</Application>
  <DocSecurity>2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26.02.2015 N 20/2015-ОЗ(ред. от 23.03.2021)"О стратегическом планировании социально-экономического развития Московской области"(принят постановлением Мособлдумы от 12.02.2015 N 2/115-П)</vt:lpstr>
    </vt:vector>
  </TitlesOfParts>
  <Company>КонсультантПлюс Версия 4018.00.50</Company>
  <LinksUpToDate>false</LinksUpToDate>
  <CharactersWithSpaces>24297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26.02.2015 N 20/2015-ОЗ(ред. от 23.03.2021)"О стратегическом планировании социально-экономического развития Московской области"(принят постановлением Мособлдумы от 12.02.2015 N 2/115-П)</dc:title>
  <dc:creator>Сурин Максим Вадимович</dc:creator>
  <cp:lastModifiedBy>Сурин Максим Вадимович</cp:lastModifiedBy>
  <cp:revision>2</cp:revision>
  <dcterms:created xsi:type="dcterms:W3CDTF">2021-03-29T08:54:00Z</dcterms:created>
  <dcterms:modified xsi:type="dcterms:W3CDTF">2021-03-29T08:54:00Z</dcterms:modified>
</cp:coreProperties>
</file>