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000000" w:rsidTr="007D7D8D">
        <w:tc>
          <w:tcPr>
            <w:tcW w:w="5103" w:type="dxa"/>
          </w:tcPr>
          <w:p w:rsidR="00000000" w:rsidRDefault="007D7D8D">
            <w:pPr>
              <w:pStyle w:val="ConsPlusNormal"/>
            </w:pPr>
            <w:r>
              <w:t>4 февраля 2010 года</w:t>
            </w:r>
          </w:p>
        </w:tc>
        <w:tc>
          <w:tcPr>
            <w:tcW w:w="5104" w:type="dxa"/>
          </w:tcPr>
          <w:p w:rsidR="00000000" w:rsidRDefault="007D7D8D">
            <w:pPr>
              <w:pStyle w:val="ConsPlusNormal"/>
              <w:jc w:val="right"/>
            </w:pPr>
            <w:r>
              <w:t>N 8/2010-ОЗ</w:t>
            </w:r>
          </w:p>
        </w:tc>
      </w:tr>
    </w:tbl>
    <w:p w:rsidR="00000000" w:rsidRDefault="007D7D8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Normal"/>
        <w:jc w:val="right"/>
      </w:pPr>
      <w:proofErr w:type="gramStart"/>
      <w:r>
        <w:t>Принят</w:t>
      </w:r>
      <w:proofErr w:type="gramEnd"/>
    </w:p>
    <w:p w:rsidR="00000000" w:rsidRDefault="007D7D8D">
      <w:pPr>
        <w:pStyle w:val="ConsPlusNormal"/>
        <w:jc w:val="right"/>
      </w:pPr>
      <w:hyperlink r:id="rId7" w:history="1">
        <w:r>
          <w:rPr>
            <w:color w:val="0000FF"/>
          </w:rPr>
          <w:t>постановлением</w:t>
        </w:r>
      </w:hyperlink>
    </w:p>
    <w:p w:rsidR="00000000" w:rsidRDefault="007D7D8D">
      <w:pPr>
        <w:pStyle w:val="ConsPlusNormal"/>
        <w:jc w:val="right"/>
      </w:pPr>
      <w:r>
        <w:t>Московской областной Думы</w:t>
      </w:r>
    </w:p>
    <w:p w:rsidR="00000000" w:rsidRDefault="007D7D8D" w:rsidP="007D7D8D">
      <w:pPr>
        <w:pStyle w:val="ConsPlusNormal"/>
        <w:tabs>
          <w:tab w:val="left" w:pos="2940"/>
          <w:tab w:val="right" w:pos="10207"/>
        </w:tabs>
      </w:pPr>
      <w:r>
        <w:tab/>
      </w:r>
      <w:r>
        <w:tab/>
      </w:r>
      <w:r>
        <w:t>от 28 января 2010 г. N 2/106-П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Title"/>
        <w:jc w:val="center"/>
      </w:pPr>
      <w:r>
        <w:t>ЗАКОН</w:t>
      </w:r>
    </w:p>
    <w:p w:rsidR="00000000" w:rsidRDefault="007D7D8D">
      <w:pPr>
        <w:pStyle w:val="ConsPlusTitle"/>
        <w:jc w:val="center"/>
      </w:pPr>
      <w:r>
        <w:t>МОСКОВСКОЙ ОБЛАСТИ</w:t>
      </w:r>
    </w:p>
    <w:p w:rsidR="00000000" w:rsidRDefault="007D7D8D">
      <w:pPr>
        <w:pStyle w:val="ConsPlusTitle"/>
        <w:jc w:val="center"/>
      </w:pPr>
    </w:p>
    <w:p w:rsidR="00000000" w:rsidRDefault="007D7D8D">
      <w:pPr>
        <w:pStyle w:val="ConsPlusTitle"/>
        <w:jc w:val="center"/>
      </w:pPr>
      <w:r>
        <w:t>ОБ ОБЕСПЕЧЕНИИ ДОСТУПА К ИНФОРМАЦИИ О ДЕЯТЕЛЬНОСТИ ОРГАНОВ</w:t>
      </w:r>
    </w:p>
    <w:p w:rsidR="00000000" w:rsidRDefault="007D7D8D">
      <w:pPr>
        <w:pStyle w:val="ConsPlusTitle"/>
        <w:jc w:val="center"/>
      </w:pPr>
      <w:r>
        <w:t>ГОСУДАРСТВЕННОЙ ВЛАСТИ МОСКОВСКОЙ ОБЛАСТИ</w:t>
      </w:r>
    </w:p>
    <w:p w:rsidR="00000000" w:rsidRDefault="007D7D8D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7D7D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7D7D8D">
            <w:pPr>
              <w:pStyle w:val="ConsPlusNormal"/>
              <w:jc w:val="center"/>
              <w:rPr>
                <w:color w:val="392C69"/>
              </w:rPr>
            </w:pPr>
            <w:proofErr w:type="gramStart"/>
            <w:r>
              <w:rPr>
                <w:color w:val="392C69"/>
              </w:rPr>
              <w:t>(в ред. законов Московской области</w:t>
            </w:r>
            <w:proofErr w:type="gramEnd"/>
          </w:p>
          <w:p w:rsidR="00000000" w:rsidRDefault="007D7D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11.11.2011 </w:t>
            </w:r>
            <w:hyperlink r:id="rId8" w:history="1">
              <w:r>
                <w:rPr>
                  <w:color w:val="0000FF"/>
                </w:rPr>
                <w:t>N 183/2011-ОЗ</w:t>
              </w:r>
            </w:hyperlink>
            <w:r>
              <w:rPr>
                <w:color w:val="392C69"/>
              </w:rPr>
              <w:t>, от 23.07.201</w:t>
            </w:r>
            <w:r>
              <w:rPr>
                <w:color w:val="392C69"/>
              </w:rPr>
              <w:t xml:space="preserve">2 </w:t>
            </w:r>
            <w:hyperlink r:id="rId9" w:history="1">
              <w:r>
                <w:rPr>
                  <w:color w:val="0000FF"/>
                </w:rPr>
                <w:t>N 112/2012-ОЗ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D7D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27.07.2013 </w:t>
            </w:r>
            <w:hyperlink r:id="rId10" w:history="1">
              <w:r>
                <w:rPr>
                  <w:color w:val="0000FF"/>
                </w:rPr>
                <w:t>N 103/2013-О</w:t>
              </w:r>
              <w:r>
                <w:rPr>
                  <w:color w:val="0000FF"/>
                </w:rPr>
                <w:t>З</w:t>
              </w:r>
            </w:hyperlink>
            <w:r>
              <w:rPr>
                <w:color w:val="392C69"/>
              </w:rPr>
              <w:t xml:space="preserve">, от 27.10.2015 </w:t>
            </w:r>
            <w:hyperlink r:id="rId11" w:history="1">
              <w:r>
                <w:rPr>
                  <w:color w:val="0000FF"/>
                </w:rPr>
                <w:t>N 182/2015-ОЗ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D7D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28.12.2015 </w:t>
            </w:r>
            <w:hyperlink r:id="rId12" w:history="1">
              <w:r>
                <w:rPr>
                  <w:color w:val="0000FF"/>
                </w:rPr>
                <w:t>N 257/2015-ОЗ</w:t>
              </w:r>
            </w:hyperlink>
            <w:r>
              <w:rPr>
                <w:color w:val="392C69"/>
              </w:rPr>
              <w:t xml:space="preserve">, от 28.12.2016 </w:t>
            </w:r>
            <w:hyperlink r:id="rId13" w:history="1">
              <w:r>
                <w:rPr>
                  <w:color w:val="0000FF"/>
                </w:rPr>
                <w:t>N 204/2016-ОЗ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7D7D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27.08.2018 </w:t>
            </w:r>
            <w:hyperlink r:id="rId14" w:history="1">
              <w:r>
                <w:rPr>
                  <w:color w:val="0000FF"/>
                </w:rPr>
                <w:t>N 148/2018-ОЗ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00000" w:rsidRDefault="007D7D8D">
      <w:pPr>
        <w:pStyle w:val="ConsPlusNormal"/>
        <w:jc w:val="both"/>
      </w:pPr>
    </w:p>
    <w:p w:rsidR="00000000" w:rsidRDefault="007D7D8D">
      <w:pPr>
        <w:pStyle w:val="ConsPlusTitle"/>
        <w:ind w:firstLine="540"/>
        <w:jc w:val="both"/>
        <w:outlineLvl w:val="0"/>
      </w:pPr>
      <w:r>
        <w:t>Статья 1. Предмет регулирования настоящего Закона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Настоящий Закон регулирует отношения, связанные с обеспечением доступа пользователей информацией к информации о деятельности органов государственной власти Мо</w:t>
      </w:r>
      <w:r>
        <w:t xml:space="preserve">сковской области, государственных органов Московской области (далее - органы государственной власти Московской области) в соответствии с Федеральным </w:t>
      </w:r>
      <w:hyperlink r:id="rId15" w:history="1">
        <w:r>
          <w:rPr>
            <w:color w:val="0000FF"/>
          </w:rPr>
          <w:t>за</w:t>
        </w:r>
        <w:r>
          <w:rPr>
            <w:color w:val="0000FF"/>
          </w:rPr>
          <w:t>коном</w:t>
        </w:r>
      </w:hyperlink>
      <w:r>
        <w:t xml:space="preserve"> от 9 февраля 2009 года N 8-ФЗ "Об обеспечении доступа к информации о деятельности государственных органов и органов местного самоуправления" (далее - Федеральный закон от 9 февраля</w:t>
      </w:r>
      <w:proofErr w:type="gramEnd"/>
      <w:r>
        <w:t xml:space="preserve"> </w:t>
      </w:r>
      <w:proofErr w:type="gramStart"/>
      <w:r>
        <w:t>2009 года N 8-ФЗ).</w:t>
      </w:r>
      <w:proofErr w:type="gramEnd"/>
    </w:p>
    <w:p w:rsidR="00000000" w:rsidRDefault="007D7D8D">
      <w:pPr>
        <w:pStyle w:val="ConsPlusNormal"/>
        <w:spacing w:before="240"/>
        <w:ind w:firstLine="540"/>
        <w:jc w:val="both"/>
      </w:pPr>
      <w:r>
        <w:t xml:space="preserve">2. Для целей настоящего Закона применяются основные понятия, используемые в Федеральном </w:t>
      </w:r>
      <w:hyperlink r:id="rId16" w:history="1">
        <w:r>
          <w:rPr>
            <w:color w:val="0000FF"/>
          </w:rPr>
          <w:t>законе</w:t>
        </w:r>
      </w:hyperlink>
      <w:r>
        <w:t xml:space="preserve"> от 9 февраля 2009 года N 8-ФЗ.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3. Действие настоящего Закона не распрост</w:t>
      </w:r>
      <w:r>
        <w:t xml:space="preserve">раняется </w:t>
      </w:r>
      <w:proofErr w:type="gramStart"/>
      <w:r>
        <w:t>на</w:t>
      </w:r>
      <w:proofErr w:type="gramEnd"/>
      <w:r>
        <w:t>: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1) отношения, связанные с обеспечением доступа к персональным данным, обработка которых осуществляется органами государственной власти Московской области;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 xml:space="preserve">2) </w:t>
      </w:r>
      <w:hyperlink r:id="rId17" w:history="1">
        <w:r>
          <w:rPr>
            <w:color w:val="0000FF"/>
          </w:rPr>
          <w:t>порядок</w:t>
        </w:r>
      </w:hyperlink>
      <w:r>
        <w:t xml:space="preserve"> рассмотрения обращений граждан в органах государственной власти Московской области;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3) порядок предоставления органами государственной власти Московской области в иные государственные органы, органы местного самоуправления информации о своей де</w:t>
      </w:r>
      <w:r>
        <w:t>ятельности в связи с осуществлением указанными органами своих полномочий.</w:t>
      </w:r>
    </w:p>
    <w:p w:rsidR="00000000" w:rsidRDefault="007D7D8D">
      <w:pPr>
        <w:pStyle w:val="ConsPlusNormal"/>
        <w:jc w:val="both"/>
      </w:pPr>
      <w:bookmarkStart w:id="0" w:name="_GoBack"/>
      <w:bookmarkEnd w:id="0"/>
    </w:p>
    <w:p w:rsidR="00000000" w:rsidRDefault="007D7D8D">
      <w:pPr>
        <w:pStyle w:val="ConsPlusTitle"/>
        <w:ind w:firstLine="540"/>
        <w:jc w:val="both"/>
        <w:outlineLvl w:val="0"/>
      </w:pPr>
      <w:r>
        <w:lastRenderedPageBreak/>
        <w:t>Статья 2. Способы обеспечения доступа к информации о деятельности органов государственной власти Московской области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Normal"/>
        <w:ind w:firstLine="540"/>
        <w:jc w:val="both"/>
      </w:pPr>
      <w:r>
        <w:t>Доступ к информации о деятельности органов государственной власт</w:t>
      </w:r>
      <w:r>
        <w:t>и Московской области обеспечивается следующими способами: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1) обнародование, в том числе опубликование, органами государственной власти Московской области информации о своей деятельности в средствах массовой информации;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2) размещение органами государственно</w:t>
      </w:r>
      <w:r>
        <w:t>й власти Московской области информации о своей деятельности в информационно-телекоммуникационной сети "Интернет";</w:t>
      </w:r>
    </w:p>
    <w:p w:rsidR="00000000" w:rsidRDefault="007D7D8D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Закона</w:t>
        </w:r>
      </w:hyperlink>
      <w:r>
        <w:t xml:space="preserve"> Московской области </w:t>
      </w:r>
      <w:r>
        <w:t>от 11.11.2011 N 183/2011-ОЗ)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3) размещение органами государственной власти Московской области информации о своей деятельности в помещениях, занимаемых указанными органами, и в иных отведенных для этих целей местах;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4) ознакомление пользователей информацией</w:t>
      </w:r>
      <w:r>
        <w:t xml:space="preserve"> с информацией о деятельности органов государственной власти Московской области в помещениях, занимаемых указанными органами, а также через библиотечные и архивные фонды;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5) присутствие граждан (физических лиц), представителей организаций (юридических лиц)</w:t>
      </w:r>
      <w:r>
        <w:t>, общественных объединений, государственных органов и органов местного самоуправления на заседаниях Московской областной Думы, Правительства Московской области, а также на заседаниях коллегий центральных исполнительных органов государственной власти Москов</w:t>
      </w:r>
      <w:r>
        <w:t>ской области;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6) предоставление пользователям информацией по их запросу информации о деятельности органов государственной власти Московской области;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7) другими способами, предусмотренными законодательством Российской Федерации и законодательством Московско</w:t>
      </w:r>
      <w:r>
        <w:t>й области.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Title"/>
        <w:ind w:firstLine="540"/>
        <w:jc w:val="both"/>
        <w:outlineLvl w:val="0"/>
      </w:pPr>
      <w:r>
        <w:t>Статья 3. Форма предоставления информации о деятельности органов государственной власти Московской области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Normal"/>
        <w:ind w:firstLine="540"/>
        <w:jc w:val="both"/>
      </w:pPr>
      <w:r>
        <w:t>1. Информация о деятельности органов государственной власти Московской области предоставляется в устной форме и (или) в виде документиро</w:t>
      </w:r>
      <w:r>
        <w:t>ванной информации, в том числе в виде электронного документа.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2. Информация о деятельности органов государственной власти Московской области в устной форме предоставляется пользователям информацией во время личного приема уполномоченных должностных лиц так</w:t>
      </w:r>
      <w:r>
        <w:t>их органов. Указанная информация предоставляется также по телефонам справочных служб органов государственной власти Московской области либо по телефонам должностных лиц, уполномоченных органом государственной власти Московской области на ее предоставление.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 xml:space="preserve">3. Информация о деятельности органов государственной власти Московской области может </w:t>
      </w:r>
      <w:r>
        <w:lastRenderedPageBreak/>
        <w:t>быть передана по сетям связи общего пользования.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4. Информация о деятельности органов государственной власти Московской области в виде электронного документа представляет</w:t>
      </w:r>
      <w:r>
        <w:t>ся в порядке, установленном федеральным законодательством.</w:t>
      </w:r>
    </w:p>
    <w:p w:rsidR="00000000" w:rsidRDefault="007D7D8D">
      <w:pPr>
        <w:pStyle w:val="ConsPlusNormal"/>
        <w:jc w:val="both"/>
      </w:pPr>
      <w:r>
        <w:t xml:space="preserve">(часть 4 введена </w:t>
      </w:r>
      <w:hyperlink r:id="rId19" w:history="1">
        <w:r>
          <w:rPr>
            <w:color w:val="0000FF"/>
          </w:rPr>
          <w:t>Законом</w:t>
        </w:r>
      </w:hyperlink>
      <w:r>
        <w:t xml:space="preserve"> Московской области от 28.12.2015 N 257/2015-ОЗ)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Title"/>
        <w:ind w:firstLine="540"/>
        <w:jc w:val="both"/>
        <w:outlineLvl w:val="0"/>
      </w:pPr>
      <w:r>
        <w:t>Статья 4. Права пользователя информацией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Normal"/>
        <w:ind w:firstLine="540"/>
        <w:jc w:val="both"/>
      </w:pPr>
      <w:r>
        <w:t>Пользователь информацией имеет право: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1) получать достоверную информацию о деятельности органов государственной власти Московской области;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2) отказаться от получения информации о деятельности органов государственно</w:t>
      </w:r>
      <w:r>
        <w:t>й власти Московской области;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3) не обосновывать необходимость получения запрашиваемой информации о деятельности органов государственной власти Московской области, доступ к которой не ограничен;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4) обжаловать в установленном порядке акты и (или) действия (б</w:t>
      </w:r>
      <w:r>
        <w:t>ездействие) органов государственной власти Московской области, их должностных лиц, нарушающие право на доступ к информации о деятельности органов государственной власти Московской области и установленный порядок его реализации;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5) требовать в установленном</w:t>
      </w:r>
      <w:r>
        <w:t xml:space="preserve"> законом порядке возмещения вреда, причиненного нарушением его права на доступ к информации о деятельности органов государственной власти Московской области.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Title"/>
        <w:ind w:firstLine="540"/>
        <w:jc w:val="both"/>
        <w:outlineLvl w:val="0"/>
      </w:pPr>
      <w:r>
        <w:t>Статья 5. Полномочия органов государственной власти Московской области в сфере обеспечения доступ</w:t>
      </w:r>
      <w:r>
        <w:t>а к информации о деятельности органов государственной власти Московской области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Normal"/>
        <w:ind w:firstLine="540"/>
        <w:jc w:val="both"/>
      </w:pPr>
      <w:r>
        <w:t>1. К полномочиям Московской областной Думы в сфере обеспечения доступа к информации о деятельности органов государственной власти Московской области относится принятие законов</w:t>
      </w:r>
      <w:r>
        <w:t xml:space="preserve"> Московской области, обеспечивающих доступ к информации о деятельности органов государственной власти Московской области, </w:t>
      </w:r>
      <w:proofErr w:type="gramStart"/>
      <w:r>
        <w:t>контроль за</w:t>
      </w:r>
      <w:proofErr w:type="gramEnd"/>
      <w:r>
        <w:t xml:space="preserve"> их соблюдением и исполнением, а также осуществление иных полномочий, установленных настоящим Законом.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2. К полномочиям Пра</w:t>
      </w:r>
      <w:r>
        <w:t>вительства Московской области в сфере обеспечения доступа к информации о деятельности исполнительных органов государственной власти Московской области относится: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обеспечение реализации прав пользователей информацией на получение информации о деятельности и</w:t>
      </w:r>
      <w:r>
        <w:t>сполнительных органов государственной власти Московской области, в том числе организация создания органами государственной власти Московской области организационно-технических и других условий, необходимых для реализации права на доступ к информации о свое</w:t>
      </w:r>
      <w:r>
        <w:t>й деятельности;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lastRenderedPageBreak/>
        <w:t xml:space="preserve">определение уполномоченного центрального исполнительного органа государственной власти Московской области в целях обеспечения обнародования, в том числе опубликования, информации о деятельности исполнительных органов государственной власти </w:t>
      </w:r>
      <w:r>
        <w:t>Московской области в средствах массовой информации, и размещения ее в информационно-телекоммуникационной сети "Интернет";</w:t>
      </w:r>
    </w:p>
    <w:p w:rsidR="00000000" w:rsidRDefault="007D7D8D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Московской </w:t>
      </w:r>
      <w:r>
        <w:t>области от 11.11.2011 N 183/2011-ОЗ)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обеспечение учета расходов бюджета Московской области, связанных с обеспечением доступа к информации о деятельности исполнительных органов государственной власти Московской области;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принятие решений об учреждении (вхожд</w:t>
      </w:r>
      <w:r>
        <w:t>ении в состав учредителей) средств массовой информации для обеспечения доступа к информации о деятельности исполнительных органов государственной власти Московской области;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 xml:space="preserve">принятие решений о создании, реорганизации и ликвидации государственных учреждений </w:t>
      </w:r>
      <w:r>
        <w:t>Московской области в целях обеспечения доступа к информации о деятельности исполнительных органов государственной власти Московской области;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 xml:space="preserve">принятие решений о разработке государственных программ Московской области в сфере обеспечения доступа к информации </w:t>
      </w:r>
      <w:r>
        <w:t>о деятельности исполнительных органов государственной власти Московской области и их утверждение;</w:t>
      </w:r>
    </w:p>
    <w:p w:rsidR="00000000" w:rsidRDefault="007D7D8D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Московской области от 27.07.2013 N </w:t>
      </w:r>
      <w:r>
        <w:t>103/2013-ОЗ)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осуществление иных полномочий, установленных законодательством Российской Федерации и законодательством Московской области.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Title"/>
        <w:ind w:firstLine="540"/>
        <w:jc w:val="both"/>
        <w:outlineLvl w:val="0"/>
      </w:pPr>
      <w:r>
        <w:t>Статья 6. Организация доступа к информации о деятельности органов государственной власти Московской области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Normal"/>
        <w:ind w:firstLine="540"/>
        <w:jc w:val="both"/>
      </w:pPr>
      <w:r>
        <w:t>1. Доступ к информации о деятельности органов государственной власти Московской области обеспечивается в пределах своих полномочий органами государственной власти Московской области.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2. Органы государственной власти Московской области в целях организации д</w:t>
      </w:r>
      <w:r>
        <w:t>оступа к информации о своей деятельности определяют соответствующие структурные подразделения или уполномоченных должностных лиц. Права и обязанности указанных подразделений и должностных лиц устанавливаются регламентами органов государственной власти Моск</w:t>
      </w:r>
      <w:r>
        <w:t>овской области и (или) иными нормативными правовыми актами, регулирующими деятельность соответствующих органов государственной власти Московской области.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Title"/>
        <w:ind w:firstLine="540"/>
        <w:jc w:val="both"/>
        <w:outlineLvl w:val="0"/>
      </w:pPr>
      <w:r>
        <w:t>Статья 7. Организация доступа к информации о деятельности органов государственной власти Московской о</w:t>
      </w:r>
      <w:r>
        <w:t>бласти, размещаемой в информационно-телекоммуникационной сети "Интернет"</w:t>
      </w:r>
    </w:p>
    <w:p w:rsidR="00000000" w:rsidRDefault="007D7D8D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Московской области от 11.11.2011 N 183/2011-ОЗ)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Normal"/>
        <w:ind w:firstLine="540"/>
        <w:jc w:val="both"/>
      </w:pPr>
      <w:bookmarkStart w:id="1" w:name="Par81"/>
      <w:bookmarkEnd w:id="1"/>
      <w:r>
        <w:t>1</w:t>
      </w:r>
      <w:r>
        <w:t xml:space="preserve">. Органы государственной власти Московской области для размещения информации о своей деятельности используют информационно-телекоммуникационную сеть "Интернет", в которой </w:t>
      </w:r>
      <w:r>
        <w:lastRenderedPageBreak/>
        <w:t>создают официальные сайты с указанием адресов электронной почты, по которым пользоват</w:t>
      </w:r>
      <w:r>
        <w:t>елем информацией может быть направлен запрос и получена запрашиваемая информация.</w:t>
      </w:r>
    </w:p>
    <w:p w:rsidR="00000000" w:rsidRDefault="007D7D8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3" w:history="1">
        <w:r>
          <w:rPr>
            <w:color w:val="0000FF"/>
          </w:rPr>
          <w:t>Закона</w:t>
        </w:r>
      </w:hyperlink>
      <w:r>
        <w:t xml:space="preserve"> Московской области от 11.11.2011 N 183/2011-ОЗ)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 xml:space="preserve">2. </w:t>
      </w:r>
      <w:r>
        <w:t xml:space="preserve">Официальные сайты Губернатора Московской области, Правительства Московской области, центральных исполнительных органов государственной власти Московской области, государственных органов Московской области включаются в структуру </w:t>
      </w:r>
      <w:proofErr w:type="gramStart"/>
      <w:r>
        <w:t>Интернет-портала</w:t>
      </w:r>
      <w:proofErr w:type="gramEnd"/>
      <w:r>
        <w:t xml:space="preserve"> Правительст</w:t>
      </w:r>
      <w:r>
        <w:t>ва Московской области.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 xml:space="preserve">Порядок создания и эксплуатации </w:t>
      </w:r>
      <w:proofErr w:type="gramStart"/>
      <w:r>
        <w:t>Интернет-портала</w:t>
      </w:r>
      <w:proofErr w:type="gramEnd"/>
      <w:r>
        <w:t xml:space="preserve"> Правительства Московской области устанавливается Правительством Московской области.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3. Положение об официальном сайте Московской областной Думы в информационно-телекоммуникационной сет</w:t>
      </w:r>
      <w:r>
        <w:t>и "Интернет" утверждается постановлением Московской областной Думы.</w:t>
      </w:r>
    </w:p>
    <w:p w:rsidR="00000000" w:rsidRDefault="007D7D8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Московской области от 11.11.2011 N 183/2011-ОЗ)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4. Требования к т</w:t>
      </w:r>
      <w:r>
        <w:t>ехнологическим, программным и лингвистическим средствам обеспечения пользования официальными сайтами Губернатора Московской области, Правительства Московской области, центральных исполнительных органов государственной власти Московской области, государстве</w:t>
      </w:r>
      <w:r>
        <w:t>нных органов Московской области устанавливаются Правительством Московской области.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Требования к технологическим, программным и лингвистическим средствам обеспечения пользования официальным сайтом Московской областной Думы в информационно-телекоммуникационн</w:t>
      </w:r>
      <w:r>
        <w:t>ой сети "Интернет" устанавливаются Московской областной Думой.</w:t>
      </w:r>
    </w:p>
    <w:p w:rsidR="00000000" w:rsidRDefault="007D7D8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5" w:history="1">
        <w:r>
          <w:rPr>
            <w:color w:val="0000FF"/>
          </w:rPr>
          <w:t>Закона</w:t>
        </w:r>
      </w:hyperlink>
      <w:r>
        <w:t xml:space="preserve"> Московской области от 11.11.2011 N 183/2011-ОЗ)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орга</w:t>
      </w:r>
      <w:r>
        <w:t xml:space="preserve">ны местного самоуправления муниципальных образований Московской области не имеют возможности размещать информацию о своей деятельности в информационно-телекоммуникационной сети "Интернет", указанная информация размещается на Интернет-портале Правительства </w:t>
      </w:r>
      <w:r>
        <w:t>Московской области в порядке, установленном Правительством Московской области.</w:t>
      </w:r>
    </w:p>
    <w:p w:rsidR="00000000" w:rsidRDefault="007D7D8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Московской области от 11.11.2011 N 183/2011-ОЗ)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6. В ц</w:t>
      </w:r>
      <w:r>
        <w:t xml:space="preserve">елях обеспечения права неограниченного круга лиц на доступ к информации, указанной в </w:t>
      </w:r>
      <w:hyperlink w:anchor="Par81" w:tooltip="1. Органы государственной власти Московской области для размещения информации о своей деятельности используют информационно-телекоммуникационную сеть &quot;Интернет&quot;, в которой создают официальные сайты с указанием адресов электронной почты, по которым пользователем информацией может быть направлен запрос и получена запрашиваемая информация." w:history="1">
        <w:r>
          <w:rPr>
            <w:color w:val="0000FF"/>
          </w:rPr>
          <w:t>части 1</w:t>
        </w:r>
      </w:hyperlink>
      <w:r>
        <w:t xml:space="preserve"> настоящей статьи, в местах, доступных для пользоват</w:t>
      </w:r>
      <w:r>
        <w:t>елей информацией (в помещениях органов государственной власти Московской области, государственных библиотек Московской области, других доступных для посещения местах), создаются пункты подключения к информационно-телекоммуникационной сети "Интернет".</w:t>
      </w:r>
    </w:p>
    <w:p w:rsidR="00000000" w:rsidRDefault="007D7D8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</w:t>
      </w:r>
      <w:r>
        <w:t xml:space="preserve">д. </w:t>
      </w:r>
      <w:hyperlink r:id="rId27" w:history="1">
        <w:r>
          <w:rPr>
            <w:color w:val="0000FF"/>
          </w:rPr>
          <w:t>Закона</w:t>
        </w:r>
      </w:hyperlink>
      <w:r>
        <w:t xml:space="preserve"> Московской области от 11.11.2011 N 183/2011-ОЗ)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Обеспечение условий доступности для инвалидов по зрению официальных сайтов органов государ</w:t>
      </w:r>
      <w:r>
        <w:t>ственной власти Московской области в сети "Интернет" осуществляется в соответствии с законодательством Российской Федерации.</w:t>
      </w:r>
    </w:p>
    <w:p w:rsidR="00000000" w:rsidRDefault="007D7D8D">
      <w:pPr>
        <w:pStyle w:val="ConsPlusNormal"/>
        <w:jc w:val="both"/>
      </w:pPr>
      <w:r>
        <w:t xml:space="preserve">(абзац введен </w:t>
      </w:r>
      <w:hyperlink r:id="rId28" w:history="1">
        <w:r>
          <w:rPr>
            <w:color w:val="0000FF"/>
          </w:rPr>
          <w:t>Законом</w:t>
        </w:r>
      </w:hyperlink>
      <w:r>
        <w:t xml:space="preserve"> М</w:t>
      </w:r>
      <w:r>
        <w:t>осковской области от 27.10.2015 N 182/2015-ОЗ)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lastRenderedPageBreak/>
        <w:t>7. Органы государственной власти Московской области принимают меры по защите информации в соответствии с законодательством Российской Федерации.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Title"/>
        <w:ind w:firstLine="540"/>
        <w:jc w:val="both"/>
        <w:outlineLvl w:val="0"/>
      </w:pPr>
      <w:r>
        <w:t>Статья 8. Информация о деятельности органов государственной вла</w:t>
      </w:r>
      <w:r>
        <w:t>сти Московской области, размещаемая в информационно-телекоммуникационной сети "Интернет"</w:t>
      </w:r>
    </w:p>
    <w:p w:rsidR="00000000" w:rsidRDefault="007D7D8D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Закона</w:t>
        </w:r>
      </w:hyperlink>
      <w:r>
        <w:t xml:space="preserve"> Московской области от 11.11.2011 N 183/2011-ОЗ)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Normal"/>
        <w:ind w:firstLine="540"/>
        <w:jc w:val="both"/>
      </w:pPr>
      <w:r>
        <w:t xml:space="preserve">1. </w:t>
      </w:r>
      <w:hyperlink r:id="rId30" w:history="1">
        <w:r>
          <w:rPr>
            <w:color w:val="0000FF"/>
          </w:rPr>
          <w:t>Перечень</w:t>
        </w:r>
      </w:hyperlink>
      <w:r>
        <w:t xml:space="preserve"> информации о деятельности Московской областной Думы, обязательной для размещения на оф</w:t>
      </w:r>
      <w:r>
        <w:t>ициальном сайте Московской областной Думы в информационно-телекоммуникационной сети "Интернет", а также периодичность размещения и обновления такой информации и иные требования к ее размещению устанавливается постановлением Московской областной Думы в соот</w:t>
      </w:r>
      <w:r>
        <w:t>ветствии с законодательством Российской Федерации и настоящим Законом.</w:t>
      </w:r>
    </w:p>
    <w:p w:rsidR="00000000" w:rsidRDefault="007D7D8D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Закона</w:t>
        </w:r>
      </w:hyperlink>
      <w:r>
        <w:t xml:space="preserve"> Московской области от 11.11.2011 N 183/2011-ОЗ)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 xml:space="preserve">2. </w:t>
      </w:r>
      <w:hyperlink r:id="rId32" w:history="1">
        <w:r>
          <w:rPr>
            <w:color w:val="0000FF"/>
          </w:rPr>
          <w:t>Перечень</w:t>
        </w:r>
      </w:hyperlink>
      <w:r>
        <w:t xml:space="preserve"> информации о деятельности Губернатора Московской области, обязательной для размещения на его официальном сайте в информационно-телекоммуникационной се</w:t>
      </w:r>
      <w:r>
        <w:t>ти "Интернет", а также периодичность размещения и обновления такой информации и иные требования к ее размещению устанавливается Губернатором Московской области в соответствии с законодательством Российской Федерации и настоящим Законом.</w:t>
      </w:r>
    </w:p>
    <w:p w:rsidR="00000000" w:rsidRDefault="007D7D8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 w:history="1">
        <w:r>
          <w:rPr>
            <w:color w:val="0000FF"/>
          </w:rPr>
          <w:t>Закона</w:t>
        </w:r>
      </w:hyperlink>
      <w:r>
        <w:t xml:space="preserve"> Московской области от 11.11.2011 N 183/2011-ОЗ)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 xml:space="preserve">3. </w:t>
      </w:r>
      <w:hyperlink r:id="rId34" w:history="1">
        <w:proofErr w:type="gramStart"/>
        <w:r>
          <w:rPr>
            <w:color w:val="0000FF"/>
          </w:rPr>
          <w:t>Перечни</w:t>
        </w:r>
      </w:hyperlink>
      <w:r>
        <w:t xml:space="preserve"> информации о деятельности Правительства Московской области, центральных исполнительных органов государственной власти Московской области, го</w:t>
      </w:r>
      <w:r>
        <w:t>сударственных органов Московской области, обязательной для размещения на их официальных сайтах в информационно-телекоммуникационной сети "Интернет", а также периодичность размещения и обновления такой информации и иные требования к ее размещению устанавлив</w:t>
      </w:r>
      <w:r>
        <w:t>аются Правительством Московской области в соответствии с законодательством Российской Федерации и настоящим Законом.</w:t>
      </w:r>
      <w:proofErr w:type="gramEnd"/>
    </w:p>
    <w:p w:rsidR="00000000" w:rsidRDefault="007D7D8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5" w:history="1">
        <w:r>
          <w:rPr>
            <w:color w:val="0000FF"/>
          </w:rPr>
          <w:t>Закона</w:t>
        </w:r>
      </w:hyperlink>
      <w:r>
        <w:t xml:space="preserve"> Московской облас</w:t>
      </w:r>
      <w:r>
        <w:t>ти от 11.11.2011 N 183/2011-ОЗ)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Title"/>
        <w:ind w:firstLine="540"/>
        <w:jc w:val="both"/>
        <w:outlineLvl w:val="0"/>
      </w:pPr>
      <w:r>
        <w:t>Статья 9. Основные требования при обеспечении доступа к информации о деятельности органов государственной власти Московской области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Normal"/>
        <w:ind w:firstLine="540"/>
        <w:jc w:val="both"/>
      </w:pPr>
      <w:r>
        <w:t>Основными требованиями при обеспечении доступа к информации о деятельности органов государ</w:t>
      </w:r>
      <w:r>
        <w:t>ственной власти Московской области являются: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1) достоверность предоставляемой информации о деятельности органов государственной власти Московской области;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2) соблюдение сроков и порядка предоставления информации о деятельности органов государственной власт</w:t>
      </w:r>
      <w:r>
        <w:t>и Московской области;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3) недопущение наличия в предоставляемой информации о деятельности органов государственной власти Московской области сведений, относящихся к информации ограниченного доступа;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lastRenderedPageBreak/>
        <w:t>4) создание органами государственной власти Московской обла</w:t>
      </w:r>
      <w:r>
        <w:t>сти в пределах своих полномочий организационно-технических и других условий, необходимых для реализации права на доступ к информации о деятельности органов государственной власти Московской области, а также создание государственных информационных систем дл</w:t>
      </w:r>
      <w:r>
        <w:t>я обслуживания пользователей информацией;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5) учет расходов, связанных с обеспечением доступа к информации о деятельности органов государственной власти Московской области, при планировании бюджетного финансирования указанных органов.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Title"/>
        <w:ind w:firstLine="540"/>
        <w:jc w:val="both"/>
        <w:outlineLvl w:val="0"/>
      </w:pPr>
      <w:r>
        <w:t>Статья 10. Обнародова</w:t>
      </w:r>
      <w:r>
        <w:t>ние, в том числе опубликование, информации о деятельности органов государственной власти Московской области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Normal"/>
        <w:ind w:firstLine="540"/>
        <w:jc w:val="both"/>
      </w:pPr>
      <w:r>
        <w:t>1. Обнародование, в том числе опубликование, информации о деятельности органов государственной власти Московской области осуществляется в соответст</w:t>
      </w:r>
      <w:r>
        <w:t>вии с законодательством Российской Федерации и законодательством Московской области.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2. Обнародование, в том числе опубликование, информации о деятельности органов государственной власти Московской области осуществляется с использованием: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периодических печ</w:t>
      </w:r>
      <w:r>
        <w:t>атных средств массовой информации, учреждаемых органами государственной власти Московской области и (или) подведомственными организациями;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радиоканала "Радио 1";</w:t>
      </w:r>
    </w:p>
    <w:p w:rsidR="00000000" w:rsidRDefault="007D7D8D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Закона</w:t>
        </w:r>
      </w:hyperlink>
      <w:r>
        <w:t xml:space="preserve"> Московской области от 28.12.2016 N 204/2016-ОЗ)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телеканала "Телеканал 360";</w:t>
      </w:r>
    </w:p>
    <w:p w:rsidR="00000000" w:rsidRDefault="007D7D8D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Закона</w:t>
        </w:r>
      </w:hyperlink>
      <w:r>
        <w:t xml:space="preserve"> Московской области от 27.08.2018 N 148/2018-ОЗ)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общероссийских, региональных и муниципальных печатных и электронных средств массовой информации;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информационно-телекоммуникационной сети "Интернет", информационных стендов;</w:t>
      </w:r>
    </w:p>
    <w:p w:rsidR="00000000" w:rsidRDefault="007D7D8D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Закона</w:t>
        </w:r>
      </w:hyperlink>
      <w:r>
        <w:t xml:space="preserve"> Московской области от 11.11.2011 N 183/2011-ОЗ)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иных способов доведения указанной информации до сведения неограниченного круга пользователей информацией.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>3. Перечни ин</w:t>
      </w:r>
      <w:r>
        <w:t>формации о деятельности Московской областной Думы, обязательной для опубликования в средствах массовой информации, утверждаются Московской областной Думой.</w:t>
      </w:r>
    </w:p>
    <w:p w:rsidR="00000000" w:rsidRDefault="007D7D8D">
      <w:pPr>
        <w:pStyle w:val="ConsPlusNormal"/>
        <w:spacing w:before="240"/>
        <w:ind w:firstLine="540"/>
        <w:jc w:val="both"/>
      </w:pPr>
      <w:hyperlink r:id="rId39" w:history="1">
        <w:r>
          <w:rPr>
            <w:color w:val="0000FF"/>
          </w:rPr>
          <w:t>Перечни</w:t>
        </w:r>
      </w:hyperlink>
      <w:r>
        <w:t xml:space="preserve"> информации о деятельности исполнительных органов государственной власти Московской области, обязательной для опубликования в средствах массовой информации, утверждаются Правительством Московской области.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Title"/>
        <w:ind w:firstLine="540"/>
        <w:jc w:val="both"/>
        <w:outlineLvl w:val="0"/>
      </w:pPr>
      <w:r>
        <w:t>Статья 11. Присутствие на заседания</w:t>
      </w:r>
      <w:r>
        <w:t>х Московской областной Думы, Правительства Московской области, а также на заседаниях коллегий центральных исполнительных органов государственной власти Московской области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Normal"/>
        <w:ind w:firstLine="540"/>
        <w:jc w:val="both"/>
      </w:pPr>
      <w:r>
        <w:t>Московская областная Дума, Правительство Московской области обеспечивают возможность</w:t>
      </w:r>
      <w:r>
        <w:t xml:space="preserve"> присутствия граждан (физических лиц), представителей организаций (юридических лиц), общественных объединений, государственных органов и органов местного самоуправления муниципальных образований Московской области на своих заседаниях, а иные органы государ</w:t>
      </w:r>
      <w:r>
        <w:t>ственной власти Московской области на заседаниях своих коллегий. Присутствие граждан и представителей организаций на этих заседаниях осуществляется в соответствии с регламентами органов государственной власти Московской области или иными нормативными право</w:t>
      </w:r>
      <w:r>
        <w:t>выми актами Московской области.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Title"/>
        <w:ind w:firstLine="540"/>
        <w:jc w:val="both"/>
        <w:outlineLvl w:val="0"/>
      </w:pPr>
      <w:r>
        <w:t xml:space="preserve">Статья 12. </w:t>
      </w:r>
      <w:proofErr w:type="gramStart"/>
      <w:r>
        <w:t>Контроль за</w:t>
      </w:r>
      <w:proofErr w:type="gramEnd"/>
      <w:r>
        <w:t xml:space="preserve"> обеспечением доступа к информации о деятельности органов государственной власти Московской области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Normal"/>
        <w:ind w:firstLine="540"/>
        <w:jc w:val="both"/>
      </w:pPr>
      <w:r>
        <w:t xml:space="preserve">1. </w:t>
      </w:r>
      <w:proofErr w:type="gramStart"/>
      <w:r>
        <w:t>Контроль за</w:t>
      </w:r>
      <w:proofErr w:type="gramEnd"/>
      <w:r>
        <w:t xml:space="preserve"> обеспечением доступа к информации о деятельности органов государственной власти Моско</w:t>
      </w:r>
      <w:r>
        <w:t>вской области осуществляют руководители органов государственной власти Московской области.</w:t>
      </w:r>
    </w:p>
    <w:p w:rsidR="00000000" w:rsidRDefault="007D7D8D">
      <w:pPr>
        <w:pStyle w:val="ConsPlusNormal"/>
        <w:spacing w:before="240"/>
        <w:ind w:firstLine="540"/>
        <w:jc w:val="both"/>
      </w:pPr>
      <w:r>
        <w:t xml:space="preserve">2. Порядок осуществления </w:t>
      </w:r>
      <w:proofErr w:type="gramStart"/>
      <w:r>
        <w:t>контроля за</w:t>
      </w:r>
      <w:proofErr w:type="gramEnd"/>
      <w:r>
        <w:t xml:space="preserve"> обеспечением доступа к информации о деятельности органов государственной власти Московской области устанавливается нормативными </w:t>
      </w:r>
      <w:r>
        <w:t>правовыми актами указанных органов.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Title"/>
        <w:ind w:firstLine="540"/>
        <w:jc w:val="both"/>
        <w:outlineLvl w:val="0"/>
      </w:pPr>
      <w:r>
        <w:t>Статья 13. Вступление в силу настоящего Закона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Normal"/>
        <w:ind w:firstLine="540"/>
        <w:jc w:val="both"/>
      </w:pPr>
      <w:r>
        <w:t>Настоящий Закон вступает в силу на следующий день после его официального опубликования.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Normal"/>
        <w:jc w:val="right"/>
      </w:pPr>
      <w:r>
        <w:t>Губернатор Московской области</w:t>
      </w:r>
    </w:p>
    <w:p w:rsidR="00000000" w:rsidRDefault="007D7D8D">
      <w:pPr>
        <w:pStyle w:val="ConsPlusNormal"/>
        <w:jc w:val="right"/>
      </w:pPr>
      <w:r>
        <w:t>Б.В. Громов</w:t>
      </w:r>
    </w:p>
    <w:p w:rsidR="00000000" w:rsidRDefault="007D7D8D">
      <w:pPr>
        <w:pStyle w:val="ConsPlusNormal"/>
      </w:pPr>
      <w:r>
        <w:t>4 февраля 2010 года</w:t>
      </w:r>
    </w:p>
    <w:p w:rsidR="00000000" w:rsidRDefault="007D7D8D">
      <w:pPr>
        <w:pStyle w:val="ConsPlusNormal"/>
        <w:spacing w:before="240"/>
      </w:pPr>
      <w:r>
        <w:t>N 8/2010-ОЗ</w:t>
      </w: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Normal"/>
        <w:jc w:val="both"/>
      </w:pPr>
    </w:p>
    <w:p w:rsidR="00000000" w:rsidRDefault="007D7D8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 w:rsidSect="007D7D8D">
      <w:pgSz w:w="11906" w:h="16838"/>
      <w:pgMar w:top="568" w:right="566" w:bottom="709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D7D8D">
      <w:pPr>
        <w:spacing w:after="0" w:line="240" w:lineRule="auto"/>
      </w:pPr>
      <w:r>
        <w:separator/>
      </w:r>
    </w:p>
  </w:endnote>
  <w:endnote w:type="continuationSeparator" w:id="0">
    <w:p w:rsidR="00000000" w:rsidRDefault="007D7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D7D8D">
      <w:pPr>
        <w:spacing w:after="0" w:line="240" w:lineRule="auto"/>
      </w:pPr>
      <w:r>
        <w:separator/>
      </w:r>
    </w:p>
  </w:footnote>
  <w:footnote w:type="continuationSeparator" w:id="0">
    <w:p w:rsidR="00000000" w:rsidRDefault="007D7D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D8D"/>
    <w:rsid w:val="007D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D7D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7D8D"/>
  </w:style>
  <w:style w:type="paragraph" w:styleId="a5">
    <w:name w:val="footer"/>
    <w:basedOn w:val="a"/>
    <w:link w:val="a6"/>
    <w:uiPriority w:val="99"/>
    <w:unhideWhenUsed/>
    <w:rsid w:val="007D7D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D7D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D7D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7D8D"/>
  </w:style>
  <w:style w:type="paragraph" w:styleId="a5">
    <w:name w:val="footer"/>
    <w:basedOn w:val="a"/>
    <w:link w:val="a6"/>
    <w:uiPriority w:val="99"/>
    <w:unhideWhenUsed/>
    <w:rsid w:val="007D7D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D7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MOB&amp;n=143322&amp;date=22.03.2019&amp;dst=100007&amp;fld=134" TargetMode="External"/><Relationship Id="rId13" Type="http://schemas.openxmlformats.org/officeDocument/2006/relationships/hyperlink" Target="https://login.consultant.ru/link/?req=doc&amp;base=MOB&amp;n=242039&amp;date=22.03.2019&amp;dst=100007&amp;fld=134" TargetMode="External"/><Relationship Id="rId18" Type="http://schemas.openxmlformats.org/officeDocument/2006/relationships/hyperlink" Target="https://login.consultant.ru/link/?req=doc&amp;base=MOB&amp;n=143322&amp;date=22.03.2019&amp;dst=100008&amp;fld=134" TargetMode="External"/><Relationship Id="rId26" Type="http://schemas.openxmlformats.org/officeDocument/2006/relationships/hyperlink" Target="https://login.consultant.ru/link/?req=doc&amp;base=MOB&amp;n=143322&amp;date=22.03.2019&amp;dst=100015&amp;fld=134" TargetMode="External"/><Relationship Id="rId39" Type="http://schemas.openxmlformats.org/officeDocument/2006/relationships/hyperlink" Target="https://login.consultant.ru/link/?req=doc&amp;base=MOB&amp;n=109481&amp;date=22.03.2019&amp;dst=100070&amp;f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MOB&amp;n=262752&amp;date=22.03.2019&amp;dst=100093&amp;fld=134" TargetMode="External"/><Relationship Id="rId34" Type="http://schemas.openxmlformats.org/officeDocument/2006/relationships/hyperlink" Target="https://login.consultant.ru/link/?req=doc&amp;base=MOB&amp;n=274093&amp;date=22.03.2019&amp;dst=100156&amp;fld=134" TargetMode="External"/><Relationship Id="rId7" Type="http://schemas.openxmlformats.org/officeDocument/2006/relationships/hyperlink" Target="https://login.consultant.ru/link/?req=doc&amp;base=MOB&amp;n=115712&amp;date=22.03.2019" TargetMode="External"/><Relationship Id="rId12" Type="http://schemas.openxmlformats.org/officeDocument/2006/relationships/hyperlink" Target="https://login.consultant.ru/link/?req=doc&amp;base=MOB&amp;n=221636&amp;date=22.03.2019&amp;dst=100007&amp;fld=134" TargetMode="External"/><Relationship Id="rId17" Type="http://schemas.openxmlformats.org/officeDocument/2006/relationships/hyperlink" Target="https://login.consultant.ru/link/?req=doc&amp;base=LAW&amp;n=314820&amp;date=22.03.2019" TargetMode="External"/><Relationship Id="rId25" Type="http://schemas.openxmlformats.org/officeDocument/2006/relationships/hyperlink" Target="https://login.consultant.ru/link/?req=doc&amp;base=MOB&amp;n=143322&amp;date=22.03.2019&amp;dst=100014&amp;fld=134" TargetMode="External"/><Relationship Id="rId33" Type="http://schemas.openxmlformats.org/officeDocument/2006/relationships/hyperlink" Target="https://login.consultant.ru/link/?req=doc&amp;base=MOB&amp;n=143322&amp;date=22.03.2019&amp;dst=100020&amp;fld=134" TargetMode="External"/><Relationship Id="rId38" Type="http://schemas.openxmlformats.org/officeDocument/2006/relationships/hyperlink" Target="https://login.consultant.ru/link/?req=doc&amp;base=MOB&amp;n=143322&amp;date=22.03.2019&amp;dst=100022&amp;fld=13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286515&amp;date=22.03.2019" TargetMode="External"/><Relationship Id="rId20" Type="http://schemas.openxmlformats.org/officeDocument/2006/relationships/hyperlink" Target="https://login.consultant.ru/link/?req=doc&amp;base=MOB&amp;n=143322&amp;date=22.03.2019&amp;dst=100009&amp;fld=134" TargetMode="External"/><Relationship Id="rId29" Type="http://schemas.openxmlformats.org/officeDocument/2006/relationships/hyperlink" Target="https://login.consultant.ru/link/?req=doc&amp;base=MOB&amp;n=143322&amp;date=22.03.2019&amp;dst=100018&amp;fld=134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MOB&amp;n=218101&amp;date=22.03.2019&amp;dst=100007&amp;fld=134" TargetMode="External"/><Relationship Id="rId24" Type="http://schemas.openxmlformats.org/officeDocument/2006/relationships/hyperlink" Target="https://login.consultant.ru/link/?req=doc&amp;base=MOB&amp;n=143322&amp;date=22.03.2019&amp;dst=100013&amp;fld=134" TargetMode="External"/><Relationship Id="rId32" Type="http://schemas.openxmlformats.org/officeDocument/2006/relationships/hyperlink" Target="https://login.consultant.ru/link/?req=doc&amp;base=MOB&amp;n=125142&amp;date=22.03.2019&amp;dst=100010&amp;fld=134" TargetMode="External"/><Relationship Id="rId37" Type="http://schemas.openxmlformats.org/officeDocument/2006/relationships/hyperlink" Target="https://login.consultant.ru/link/?req=doc&amp;base=MOB&amp;n=273600&amp;date=22.03.2019&amp;dst=100008&amp;fld=134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286515&amp;date=22.03.2019&amp;dst=100026&amp;fld=134" TargetMode="External"/><Relationship Id="rId23" Type="http://schemas.openxmlformats.org/officeDocument/2006/relationships/hyperlink" Target="https://login.consultant.ru/link/?req=doc&amp;base=MOB&amp;n=143322&amp;date=22.03.2019&amp;dst=100012&amp;fld=134" TargetMode="External"/><Relationship Id="rId28" Type="http://schemas.openxmlformats.org/officeDocument/2006/relationships/hyperlink" Target="https://login.consultant.ru/link/?req=doc&amp;base=MOB&amp;n=218101&amp;date=22.03.2019&amp;dst=100008&amp;fld=134" TargetMode="External"/><Relationship Id="rId36" Type="http://schemas.openxmlformats.org/officeDocument/2006/relationships/hyperlink" Target="https://login.consultant.ru/link/?req=doc&amp;base=MOB&amp;n=242039&amp;date=22.03.2019&amp;dst=100008&amp;fld=134" TargetMode="External"/><Relationship Id="rId10" Type="http://schemas.openxmlformats.org/officeDocument/2006/relationships/hyperlink" Target="https://login.consultant.ru/link/?req=doc&amp;base=MOB&amp;n=262752&amp;date=22.03.2019&amp;dst=100092&amp;fld=134" TargetMode="External"/><Relationship Id="rId19" Type="http://schemas.openxmlformats.org/officeDocument/2006/relationships/hyperlink" Target="https://login.consultant.ru/link/?req=doc&amp;base=MOB&amp;n=221636&amp;date=22.03.2019&amp;dst=100008&amp;fld=134" TargetMode="External"/><Relationship Id="rId31" Type="http://schemas.openxmlformats.org/officeDocument/2006/relationships/hyperlink" Target="https://login.consultant.ru/link/?req=doc&amp;base=MOB&amp;n=143322&amp;date=22.03.2019&amp;dst=100019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MOB&amp;n=157153&amp;date=22.03.2019&amp;dst=100007&amp;fld=134" TargetMode="External"/><Relationship Id="rId14" Type="http://schemas.openxmlformats.org/officeDocument/2006/relationships/hyperlink" Target="https://login.consultant.ru/link/?req=doc&amp;base=MOB&amp;n=273600&amp;date=22.03.2019&amp;dst=100007&amp;fld=134" TargetMode="External"/><Relationship Id="rId22" Type="http://schemas.openxmlformats.org/officeDocument/2006/relationships/hyperlink" Target="https://login.consultant.ru/link/?req=doc&amp;base=MOB&amp;n=143322&amp;date=22.03.2019&amp;dst=100011&amp;fld=134" TargetMode="External"/><Relationship Id="rId27" Type="http://schemas.openxmlformats.org/officeDocument/2006/relationships/hyperlink" Target="https://login.consultant.ru/link/?req=doc&amp;base=MOB&amp;n=143322&amp;date=22.03.2019&amp;dst=100016&amp;fld=134" TargetMode="External"/><Relationship Id="rId30" Type="http://schemas.openxmlformats.org/officeDocument/2006/relationships/hyperlink" Target="https://login.consultant.ru/link/?req=doc&amp;base=MOB&amp;n=241830&amp;date=22.03.2019&amp;dst=100072&amp;fld=134" TargetMode="External"/><Relationship Id="rId35" Type="http://schemas.openxmlformats.org/officeDocument/2006/relationships/hyperlink" Target="https://login.consultant.ru/link/?req=doc&amp;base=MOB&amp;n=143322&amp;date=22.03.2019&amp;dst=100021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3290</Words>
  <Characters>18756</Characters>
  <Application>Microsoft Office Word</Application>
  <DocSecurity>2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Московской области от 04.02.2010 N 8/2010-ОЗ(ред. от 27.08.2018)"Об обеспечении доступа к информации о деятельности органов государственной власти Московской области"(принят постановлением Мособлдумы от 28.01.2010 N 2/106-П)</vt:lpstr>
    </vt:vector>
  </TitlesOfParts>
  <Company>КонсультантПлюс Версия 4018.00.10</Company>
  <LinksUpToDate>false</LinksUpToDate>
  <CharactersWithSpaces>22002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Московской области от 04.02.2010 N 8/2010-ОЗ(ред. от 27.08.2018)"Об обеспечении доступа к информации о деятельности органов государственной власти Московской области"(принят постановлением Мособлдумы от 28.01.2010 N 2/106-П)</dc:title>
  <dc:creator>Фетисов Андрей Игоревич</dc:creator>
  <cp:lastModifiedBy>Фетисов Андрей Игоревич</cp:lastModifiedBy>
  <cp:revision>2</cp:revision>
  <dcterms:created xsi:type="dcterms:W3CDTF">2019-03-22T09:42:00Z</dcterms:created>
  <dcterms:modified xsi:type="dcterms:W3CDTF">2019-03-22T09:42:00Z</dcterms:modified>
</cp:coreProperties>
</file>